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24" w:rsidRPr="00161E8D" w:rsidRDefault="00161E8D" w:rsidP="00C136B4">
      <w:pPr>
        <w:spacing w:line="360" w:lineRule="auto"/>
        <w:jc w:val="center"/>
        <w:rPr>
          <w:rFonts w:ascii="Times New Roman" w:hAnsi="Times New Roman" w:cs="Times New Roman"/>
          <w:b/>
          <w:sz w:val="32"/>
          <w:szCs w:val="32"/>
        </w:rPr>
      </w:pPr>
      <w:r w:rsidRPr="00161E8D">
        <w:rPr>
          <w:rFonts w:ascii="Times New Roman" w:hAnsi="Times New Roman" w:cs="Times New Roman"/>
          <w:b/>
          <w:sz w:val="32"/>
          <w:szCs w:val="32"/>
        </w:rPr>
        <w:t>Experiment # 01</w:t>
      </w:r>
    </w:p>
    <w:p w:rsidR="00161E8D" w:rsidRDefault="00161E8D" w:rsidP="00C136B4">
      <w:pPr>
        <w:spacing w:line="360" w:lineRule="auto"/>
        <w:jc w:val="both"/>
        <w:rPr>
          <w:rFonts w:ascii="Times New Roman" w:hAnsi="Times New Roman" w:cs="Times New Roman"/>
          <w:sz w:val="24"/>
          <w:szCs w:val="24"/>
        </w:rPr>
      </w:pPr>
      <w:r>
        <w:rPr>
          <w:rFonts w:ascii="Times New Roman" w:hAnsi="Times New Roman" w:cs="Times New Roman"/>
          <w:sz w:val="24"/>
          <w:szCs w:val="24"/>
        </w:rPr>
        <w:t>The Heading of the experiment number should be “Time New Romans” and font size should be “12” and bold</w:t>
      </w:r>
      <w:r w:rsidR="0006592D">
        <w:rPr>
          <w:rFonts w:ascii="Times New Roman" w:hAnsi="Times New Roman" w:cs="Times New Roman"/>
          <w:sz w:val="24"/>
          <w:szCs w:val="24"/>
        </w:rPr>
        <w:t xml:space="preserve"> and centered</w:t>
      </w:r>
      <w:r>
        <w:rPr>
          <w:rFonts w:ascii="Times New Roman" w:hAnsi="Times New Roman" w:cs="Times New Roman"/>
          <w:sz w:val="24"/>
          <w:szCs w:val="24"/>
        </w:rPr>
        <w:t>.</w:t>
      </w:r>
      <w:r w:rsidR="0006592D">
        <w:rPr>
          <w:rFonts w:ascii="Times New Roman" w:hAnsi="Times New Roman" w:cs="Times New Roman"/>
          <w:sz w:val="24"/>
          <w:szCs w:val="24"/>
        </w:rPr>
        <w:t xml:space="preserve"> The text should be justified on both sides of the paper.</w:t>
      </w:r>
    </w:p>
    <w:p w:rsidR="00161E8D" w:rsidRDefault="00161E8D" w:rsidP="00C136B4">
      <w:pPr>
        <w:spacing w:line="360" w:lineRule="auto"/>
        <w:jc w:val="both"/>
        <w:rPr>
          <w:rFonts w:ascii="Times New Roman" w:hAnsi="Times New Roman" w:cs="Times New Roman"/>
          <w:sz w:val="24"/>
          <w:szCs w:val="24"/>
        </w:rPr>
      </w:pPr>
      <w:r w:rsidRPr="00161E8D">
        <w:rPr>
          <w:rFonts w:ascii="Times New Roman" w:hAnsi="Times New Roman" w:cs="Times New Roman"/>
          <w:b/>
          <w:sz w:val="28"/>
          <w:szCs w:val="28"/>
        </w:rPr>
        <w:t>Objective:</w:t>
      </w:r>
      <w:r>
        <w:rPr>
          <w:rFonts w:ascii="Times New Roman" w:hAnsi="Times New Roman" w:cs="Times New Roman"/>
          <w:b/>
          <w:sz w:val="28"/>
          <w:szCs w:val="28"/>
        </w:rPr>
        <w:t xml:space="preserve"> </w:t>
      </w:r>
      <w:r>
        <w:rPr>
          <w:rFonts w:ascii="Times New Roman" w:hAnsi="Times New Roman" w:cs="Times New Roman"/>
          <w:sz w:val="24"/>
          <w:szCs w:val="24"/>
        </w:rPr>
        <w:t xml:space="preserve">The </w:t>
      </w:r>
      <w:r>
        <w:rPr>
          <w:rFonts w:ascii="Times New Roman" w:hAnsi="Times New Roman" w:cs="Times New Roman"/>
          <w:sz w:val="24"/>
          <w:szCs w:val="24"/>
        </w:rPr>
        <w:t>objective</w:t>
      </w:r>
      <w:r>
        <w:rPr>
          <w:rFonts w:ascii="Times New Roman" w:hAnsi="Times New Roman" w:cs="Times New Roman"/>
          <w:sz w:val="24"/>
          <w:szCs w:val="24"/>
        </w:rPr>
        <w:t xml:space="preserve"> heading</w:t>
      </w:r>
      <w:r>
        <w:rPr>
          <w:rFonts w:ascii="Times New Roman" w:hAnsi="Times New Roman" w:cs="Times New Roman"/>
          <w:sz w:val="24"/>
          <w:szCs w:val="24"/>
        </w:rPr>
        <w:t xml:space="preserve"> </w:t>
      </w:r>
      <w:r>
        <w:rPr>
          <w:rFonts w:ascii="Times New Roman" w:hAnsi="Times New Roman" w:cs="Times New Roman"/>
          <w:sz w:val="24"/>
          <w:szCs w:val="24"/>
        </w:rPr>
        <w:t>should be “Time New Romans” and font size should be “1</w:t>
      </w:r>
      <w:r>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 xml:space="preserve"> and bold. And text should be </w:t>
      </w:r>
      <w:r>
        <w:rPr>
          <w:rFonts w:ascii="Times New Roman" w:hAnsi="Times New Roman" w:cs="Times New Roman"/>
          <w:sz w:val="24"/>
          <w:szCs w:val="24"/>
        </w:rPr>
        <w:t>“Time New Romans” and font size should be “1</w:t>
      </w:r>
      <w:r>
        <w:rPr>
          <w:rFonts w:ascii="Times New Roman" w:hAnsi="Times New Roman" w:cs="Times New Roman"/>
          <w:sz w:val="24"/>
          <w:szCs w:val="24"/>
        </w:rPr>
        <w:t>2</w:t>
      </w:r>
      <w:r>
        <w:rPr>
          <w:rFonts w:ascii="Times New Roman" w:hAnsi="Times New Roman" w:cs="Times New Roman"/>
          <w:sz w:val="24"/>
          <w:szCs w:val="24"/>
        </w:rPr>
        <w:t>”</w:t>
      </w:r>
      <w:r w:rsidR="0006592D">
        <w:rPr>
          <w:rFonts w:ascii="Times New Roman" w:hAnsi="Times New Roman" w:cs="Times New Roman"/>
          <w:sz w:val="24"/>
          <w:szCs w:val="24"/>
        </w:rPr>
        <w:t>.</w:t>
      </w:r>
      <w:r w:rsidR="0006592D" w:rsidRPr="0006592D">
        <w:rPr>
          <w:rFonts w:ascii="Times New Roman" w:hAnsi="Times New Roman" w:cs="Times New Roman"/>
          <w:sz w:val="24"/>
          <w:szCs w:val="24"/>
        </w:rPr>
        <w:t xml:space="preserve"> </w:t>
      </w:r>
      <w:r w:rsidR="0006592D">
        <w:rPr>
          <w:rFonts w:ascii="Times New Roman" w:hAnsi="Times New Roman" w:cs="Times New Roman"/>
          <w:sz w:val="24"/>
          <w:szCs w:val="24"/>
        </w:rPr>
        <w:t>The text should be justified on both sides of the paper.</w:t>
      </w:r>
    </w:p>
    <w:p w:rsidR="00161E8D" w:rsidRDefault="00161E8D" w:rsidP="00C136B4">
      <w:pPr>
        <w:spacing w:line="360" w:lineRule="auto"/>
        <w:jc w:val="both"/>
        <w:rPr>
          <w:rFonts w:ascii="Times New Roman" w:hAnsi="Times New Roman" w:cs="Times New Roman"/>
          <w:sz w:val="24"/>
          <w:szCs w:val="24"/>
        </w:rPr>
      </w:pPr>
      <w:r w:rsidRPr="00161E8D">
        <w:rPr>
          <w:rFonts w:ascii="Times New Roman" w:hAnsi="Times New Roman" w:cs="Times New Roman"/>
          <w:b/>
          <w:sz w:val="28"/>
          <w:szCs w:val="28"/>
        </w:rPr>
        <w:t>Apparatus:</w:t>
      </w:r>
      <w:r>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sz w:val="24"/>
          <w:szCs w:val="24"/>
        </w:rPr>
        <w:t>apparatus heading</w:t>
      </w:r>
      <w:r>
        <w:rPr>
          <w:rFonts w:ascii="Times New Roman" w:hAnsi="Times New Roman" w:cs="Times New Roman"/>
          <w:sz w:val="24"/>
          <w:szCs w:val="24"/>
        </w:rPr>
        <w:t xml:space="preserve"> should be “Time New Romans” and font size should be “1</w:t>
      </w:r>
      <w:r>
        <w:rPr>
          <w:rFonts w:ascii="Times New Roman" w:hAnsi="Times New Roman" w:cs="Times New Roman"/>
          <w:sz w:val="24"/>
          <w:szCs w:val="24"/>
        </w:rPr>
        <w:t>4</w:t>
      </w:r>
      <w:r>
        <w:rPr>
          <w:rFonts w:ascii="Times New Roman" w:hAnsi="Times New Roman" w:cs="Times New Roman"/>
          <w:sz w:val="24"/>
          <w:szCs w:val="24"/>
        </w:rPr>
        <w:t>” and bold.</w:t>
      </w:r>
      <w:r w:rsidRPr="00161E8D">
        <w:rPr>
          <w:rFonts w:ascii="Times New Roman" w:hAnsi="Times New Roman" w:cs="Times New Roman"/>
          <w:sz w:val="24"/>
          <w:szCs w:val="24"/>
        </w:rPr>
        <w:t xml:space="preserve"> </w:t>
      </w:r>
      <w:r>
        <w:rPr>
          <w:rFonts w:ascii="Times New Roman" w:hAnsi="Times New Roman" w:cs="Times New Roman"/>
          <w:sz w:val="24"/>
          <w:szCs w:val="24"/>
        </w:rPr>
        <w:t>And text should be “Time New Romans” and font size should be “12”</w:t>
      </w:r>
      <w:r w:rsidR="0006592D">
        <w:rPr>
          <w:rFonts w:ascii="Times New Roman" w:hAnsi="Times New Roman" w:cs="Times New Roman"/>
          <w:sz w:val="24"/>
          <w:szCs w:val="24"/>
        </w:rPr>
        <w:t>.</w:t>
      </w:r>
      <w:r w:rsidR="0006592D" w:rsidRPr="0006592D">
        <w:rPr>
          <w:rFonts w:ascii="Times New Roman" w:hAnsi="Times New Roman" w:cs="Times New Roman"/>
          <w:sz w:val="24"/>
          <w:szCs w:val="24"/>
        </w:rPr>
        <w:t xml:space="preserve"> </w:t>
      </w:r>
      <w:r w:rsidR="0006592D">
        <w:rPr>
          <w:rFonts w:ascii="Times New Roman" w:hAnsi="Times New Roman" w:cs="Times New Roman"/>
          <w:sz w:val="24"/>
          <w:szCs w:val="24"/>
        </w:rPr>
        <w:t>The text should be justified on both sides of the paper.</w:t>
      </w:r>
    </w:p>
    <w:p w:rsidR="00161E8D" w:rsidRDefault="00161E8D" w:rsidP="00C136B4">
      <w:pPr>
        <w:spacing w:line="360" w:lineRule="auto"/>
        <w:jc w:val="both"/>
        <w:rPr>
          <w:rFonts w:ascii="Times New Roman" w:hAnsi="Times New Roman" w:cs="Times New Roman"/>
          <w:sz w:val="24"/>
          <w:szCs w:val="24"/>
        </w:rPr>
      </w:pPr>
      <w:r w:rsidRPr="00161E8D">
        <w:rPr>
          <w:rFonts w:ascii="Times New Roman" w:hAnsi="Times New Roman" w:cs="Times New Roman"/>
          <w:b/>
          <w:sz w:val="28"/>
          <w:szCs w:val="28"/>
        </w:rPr>
        <w:t>Procedure:</w:t>
      </w:r>
      <w:r>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sz w:val="24"/>
          <w:szCs w:val="24"/>
        </w:rPr>
        <w:t>procedure</w:t>
      </w:r>
      <w:r>
        <w:rPr>
          <w:rFonts w:ascii="Times New Roman" w:hAnsi="Times New Roman" w:cs="Times New Roman"/>
          <w:sz w:val="24"/>
          <w:szCs w:val="24"/>
        </w:rPr>
        <w:t xml:space="preserve"> heading should be “Time New Romans” and font size should be “14” and bold.</w:t>
      </w:r>
      <w:r w:rsidRPr="00161E8D">
        <w:rPr>
          <w:rFonts w:ascii="Times New Roman" w:hAnsi="Times New Roman" w:cs="Times New Roman"/>
          <w:sz w:val="24"/>
          <w:szCs w:val="24"/>
        </w:rPr>
        <w:t xml:space="preserve"> </w:t>
      </w:r>
      <w:r>
        <w:rPr>
          <w:rFonts w:ascii="Times New Roman" w:hAnsi="Times New Roman" w:cs="Times New Roman"/>
          <w:sz w:val="24"/>
          <w:szCs w:val="24"/>
        </w:rPr>
        <w:t>And text should be “Time New Romans” and font size should be “12”</w:t>
      </w:r>
      <w:r w:rsidR="0006592D">
        <w:rPr>
          <w:rFonts w:ascii="Times New Roman" w:hAnsi="Times New Roman" w:cs="Times New Roman"/>
          <w:sz w:val="24"/>
          <w:szCs w:val="24"/>
        </w:rPr>
        <w:t>.</w:t>
      </w:r>
      <w:r w:rsidR="0006592D" w:rsidRPr="0006592D">
        <w:rPr>
          <w:rFonts w:ascii="Times New Roman" w:hAnsi="Times New Roman" w:cs="Times New Roman"/>
          <w:sz w:val="24"/>
          <w:szCs w:val="24"/>
        </w:rPr>
        <w:t xml:space="preserve"> </w:t>
      </w:r>
      <w:r w:rsidR="0006592D">
        <w:rPr>
          <w:rFonts w:ascii="Times New Roman" w:hAnsi="Times New Roman" w:cs="Times New Roman"/>
          <w:sz w:val="24"/>
          <w:szCs w:val="24"/>
        </w:rPr>
        <w:t>The text should be justified on both sides of the paper.</w:t>
      </w:r>
    </w:p>
    <w:p w:rsidR="00161E8D" w:rsidRDefault="00161E8D" w:rsidP="00C136B4">
      <w:pPr>
        <w:spacing w:line="360" w:lineRule="auto"/>
        <w:jc w:val="both"/>
        <w:rPr>
          <w:rFonts w:ascii="Times New Roman" w:hAnsi="Times New Roman" w:cs="Times New Roman"/>
          <w:sz w:val="24"/>
          <w:szCs w:val="24"/>
        </w:rPr>
      </w:pPr>
      <w:r w:rsidRPr="00161E8D">
        <w:rPr>
          <w:rFonts w:ascii="Times New Roman" w:hAnsi="Times New Roman" w:cs="Times New Roman"/>
          <w:b/>
          <w:sz w:val="28"/>
          <w:szCs w:val="28"/>
        </w:rPr>
        <w:t>Theory:</w:t>
      </w:r>
      <w:r>
        <w:rPr>
          <w:rFonts w:ascii="Times New Roman" w:hAnsi="Times New Roman" w:cs="Times New Roman"/>
          <w:b/>
          <w:sz w:val="28"/>
          <w:szCs w:val="28"/>
        </w:rPr>
        <w:t xml:space="preserve"> </w:t>
      </w:r>
      <w:r>
        <w:rPr>
          <w:rFonts w:ascii="Times New Roman" w:hAnsi="Times New Roman" w:cs="Times New Roman"/>
          <w:sz w:val="24"/>
          <w:szCs w:val="24"/>
        </w:rPr>
        <w:t>All the</w:t>
      </w:r>
      <w:r>
        <w:rPr>
          <w:rFonts w:ascii="Times New Roman" w:hAnsi="Times New Roman" w:cs="Times New Roman"/>
          <w:sz w:val="24"/>
          <w:szCs w:val="24"/>
        </w:rPr>
        <w:t xml:space="preserve"> heading</w:t>
      </w:r>
      <w:r>
        <w:rPr>
          <w:rFonts w:ascii="Times New Roman" w:hAnsi="Times New Roman" w:cs="Times New Roman"/>
          <w:sz w:val="24"/>
          <w:szCs w:val="24"/>
        </w:rPr>
        <w:t>s in theoretical portion</w:t>
      </w:r>
      <w:r>
        <w:rPr>
          <w:rFonts w:ascii="Times New Roman" w:hAnsi="Times New Roman" w:cs="Times New Roman"/>
          <w:sz w:val="24"/>
          <w:szCs w:val="24"/>
        </w:rPr>
        <w:t xml:space="preserve"> should be “Time New Romans” and font size should be “14” and bold.</w:t>
      </w:r>
      <w:r w:rsidRPr="00161E8D">
        <w:rPr>
          <w:rFonts w:ascii="Times New Roman" w:hAnsi="Times New Roman" w:cs="Times New Roman"/>
          <w:sz w:val="24"/>
          <w:szCs w:val="24"/>
        </w:rPr>
        <w:t xml:space="preserve"> </w:t>
      </w:r>
      <w:r>
        <w:rPr>
          <w:rFonts w:ascii="Times New Roman" w:hAnsi="Times New Roman" w:cs="Times New Roman"/>
          <w:sz w:val="24"/>
          <w:szCs w:val="24"/>
        </w:rPr>
        <w:t>And text should be “Time New Romans” and font size should be “12”</w:t>
      </w:r>
      <w:r w:rsidR="0006592D">
        <w:rPr>
          <w:rFonts w:ascii="Times New Roman" w:hAnsi="Times New Roman" w:cs="Times New Roman"/>
          <w:sz w:val="24"/>
          <w:szCs w:val="24"/>
        </w:rPr>
        <w:t>.</w:t>
      </w:r>
      <w:r w:rsidR="0006592D" w:rsidRPr="0006592D">
        <w:rPr>
          <w:rFonts w:ascii="Times New Roman" w:hAnsi="Times New Roman" w:cs="Times New Roman"/>
          <w:sz w:val="24"/>
          <w:szCs w:val="24"/>
        </w:rPr>
        <w:t xml:space="preserve"> </w:t>
      </w:r>
      <w:r w:rsidR="0006592D">
        <w:rPr>
          <w:rFonts w:ascii="Times New Roman" w:hAnsi="Times New Roman" w:cs="Times New Roman"/>
          <w:sz w:val="24"/>
          <w:szCs w:val="24"/>
        </w:rPr>
        <w:t>The text should be justified on both sides of the paper.</w:t>
      </w:r>
    </w:p>
    <w:p w:rsidR="00161E8D" w:rsidRPr="00161E8D" w:rsidRDefault="00161E8D" w:rsidP="00C136B4">
      <w:pPr>
        <w:spacing w:line="360" w:lineRule="auto"/>
        <w:jc w:val="center"/>
        <w:rPr>
          <w:rFonts w:ascii="Times New Roman" w:hAnsi="Times New Roman" w:cs="Times New Roman"/>
          <w:b/>
          <w:sz w:val="28"/>
          <w:szCs w:val="28"/>
        </w:rPr>
      </w:pPr>
      <w:r w:rsidRPr="00161E8D">
        <w:rPr>
          <w:rFonts w:ascii="Times New Roman" w:hAnsi="Times New Roman" w:cs="Times New Roman"/>
          <w:b/>
          <w:sz w:val="28"/>
          <w:szCs w:val="28"/>
        </w:rPr>
        <w:t>Observations &amp; Calculations</w:t>
      </w:r>
    </w:p>
    <w:p w:rsidR="00682623" w:rsidRDefault="0006592D" w:rsidP="00C136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the text in the tables and calculations should be </w:t>
      </w:r>
      <w:r>
        <w:rPr>
          <w:rFonts w:ascii="Times New Roman" w:hAnsi="Times New Roman" w:cs="Times New Roman"/>
          <w:sz w:val="24"/>
          <w:szCs w:val="24"/>
        </w:rPr>
        <w:t>“Time New Romans” and font size should be “12”</w:t>
      </w:r>
      <w:r>
        <w:rPr>
          <w:rFonts w:ascii="Times New Roman" w:hAnsi="Times New Roman" w:cs="Times New Roman"/>
          <w:sz w:val="24"/>
          <w:szCs w:val="24"/>
        </w:rPr>
        <w:t>.</w:t>
      </w:r>
      <w:r w:rsidRPr="0006592D">
        <w:rPr>
          <w:rFonts w:ascii="Times New Roman" w:hAnsi="Times New Roman" w:cs="Times New Roman"/>
          <w:sz w:val="24"/>
          <w:szCs w:val="24"/>
        </w:rPr>
        <w:t xml:space="preserve"> </w:t>
      </w:r>
      <w:r>
        <w:rPr>
          <w:rFonts w:ascii="Times New Roman" w:hAnsi="Times New Roman" w:cs="Times New Roman"/>
          <w:sz w:val="24"/>
          <w:szCs w:val="24"/>
        </w:rPr>
        <w:t xml:space="preserve">The text </w:t>
      </w:r>
      <w:r>
        <w:rPr>
          <w:rFonts w:ascii="Times New Roman" w:hAnsi="Times New Roman" w:cs="Times New Roman"/>
          <w:sz w:val="24"/>
          <w:szCs w:val="24"/>
        </w:rPr>
        <w:t xml:space="preserve">in tables </w:t>
      </w:r>
      <w:r>
        <w:rPr>
          <w:rFonts w:ascii="Times New Roman" w:hAnsi="Times New Roman" w:cs="Times New Roman"/>
          <w:sz w:val="24"/>
          <w:szCs w:val="24"/>
        </w:rPr>
        <w:t xml:space="preserve">should be justified </w:t>
      </w:r>
      <w:r>
        <w:rPr>
          <w:rFonts w:ascii="Times New Roman" w:hAnsi="Times New Roman" w:cs="Times New Roman"/>
          <w:sz w:val="24"/>
          <w:szCs w:val="24"/>
        </w:rPr>
        <w:t xml:space="preserve">and centered as shown in the sample </w:t>
      </w:r>
      <w:r w:rsidR="00682623">
        <w:rPr>
          <w:rFonts w:ascii="Times New Roman" w:hAnsi="Times New Roman" w:cs="Times New Roman"/>
          <w:sz w:val="24"/>
          <w:szCs w:val="24"/>
        </w:rPr>
        <w:t>text below</w:t>
      </w:r>
      <w:r>
        <w:rPr>
          <w:rFonts w:ascii="Times New Roman" w:hAnsi="Times New Roman" w:cs="Times New Roman"/>
          <w:sz w:val="24"/>
          <w:szCs w:val="24"/>
        </w:rPr>
        <w:t>. The title of the table would be above the table with the relevant number as Table 1, Table 2 etc.</w:t>
      </w:r>
    </w:p>
    <w:p w:rsidR="00161E8D" w:rsidRDefault="0006592D" w:rsidP="00C136B4">
      <w:pPr>
        <w:spacing w:line="360" w:lineRule="auto"/>
        <w:jc w:val="both"/>
        <w:rPr>
          <w:rFonts w:ascii="Times New Roman" w:hAnsi="Times New Roman" w:cs="Times New Roman"/>
          <w:sz w:val="24"/>
          <w:szCs w:val="24"/>
        </w:rPr>
      </w:pPr>
      <w:r>
        <w:rPr>
          <w:rFonts w:ascii="Times New Roman" w:hAnsi="Times New Roman" w:cs="Times New Roman"/>
          <w:sz w:val="24"/>
          <w:szCs w:val="24"/>
        </w:rPr>
        <w:t>All the relevant calculations should be after the table of observations. The results of the experiment obtained from this section would also be discussed here.</w:t>
      </w:r>
      <w:r w:rsidR="00682623">
        <w:rPr>
          <w:rFonts w:ascii="Times New Roman" w:hAnsi="Times New Roman" w:cs="Times New Roman"/>
          <w:sz w:val="24"/>
          <w:szCs w:val="24"/>
        </w:rPr>
        <w:t xml:space="preserve"> The figures should also be centered and justified and the size of figures should be equal in length and width. The figure title should be below the figure and centered and justified as shown in sample text. You must mention about the figure in the text like “as shown in Figure 1” etc. as shown in sample text below. The relevant figure should be after the text.</w:t>
      </w:r>
      <w:r w:rsidR="00C136B4">
        <w:rPr>
          <w:rFonts w:ascii="Times New Roman" w:hAnsi="Times New Roman" w:cs="Times New Roman"/>
          <w:sz w:val="24"/>
          <w:szCs w:val="24"/>
        </w:rPr>
        <w:t xml:space="preserve"> The line spacing should be 1.5</w:t>
      </w:r>
      <w:bookmarkStart w:id="0" w:name="_GoBack"/>
      <w:bookmarkEnd w:id="0"/>
    </w:p>
    <w:p w:rsidR="0006592D" w:rsidRDefault="0006592D" w:rsidP="00C136B4">
      <w:pPr>
        <w:spacing w:line="360" w:lineRule="auto"/>
        <w:jc w:val="both"/>
        <w:rPr>
          <w:rFonts w:ascii="Times New Roman" w:hAnsi="Times New Roman" w:cs="Times New Roman"/>
          <w:sz w:val="24"/>
          <w:szCs w:val="24"/>
        </w:rPr>
      </w:pPr>
    </w:p>
    <w:p w:rsidR="00161E8D" w:rsidRDefault="00161E8D" w:rsidP="00161E8D">
      <w:pPr>
        <w:jc w:val="both"/>
        <w:rPr>
          <w:rFonts w:ascii="Times New Roman" w:hAnsi="Times New Roman" w:cs="Times New Roman"/>
          <w:sz w:val="24"/>
          <w:szCs w:val="24"/>
        </w:rPr>
      </w:pPr>
    </w:p>
    <w:p w:rsidR="00682623" w:rsidRDefault="00682623" w:rsidP="00682623">
      <w:pPr>
        <w:jc w:val="center"/>
        <w:rPr>
          <w:rFonts w:ascii="Times New Roman" w:hAnsi="Times New Roman" w:cs="Times New Roman"/>
          <w:b/>
          <w:sz w:val="32"/>
          <w:szCs w:val="32"/>
        </w:rPr>
      </w:pPr>
      <w:r w:rsidRPr="00682623">
        <w:rPr>
          <w:rFonts w:ascii="Times New Roman" w:hAnsi="Times New Roman" w:cs="Times New Roman"/>
          <w:b/>
          <w:sz w:val="32"/>
          <w:szCs w:val="32"/>
        </w:rPr>
        <w:lastRenderedPageBreak/>
        <w:t>Sample Text</w:t>
      </w:r>
    </w:p>
    <w:p w:rsidR="00682623" w:rsidRPr="00682623" w:rsidRDefault="00682623" w:rsidP="00682623">
      <w:pPr>
        <w:jc w:val="both"/>
        <w:rPr>
          <w:rFonts w:ascii="Times New Roman" w:hAnsi="Times New Roman" w:cs="Times New Roman"/>
          <w:sz w:val="24"/>
          <w:szCs w:val="24"/>
        </w:rPr>
      </w:pPr>
      <w:r w:rsidRPr="00682623">
        <w:rPr>
          <w:rFonts w:ascii="Times New Roman" w:hAnsi="Times New Roman" w:cs="Times New Roman"/>
          <w:sz w:val="24"/>
          <w:szCs w:val="24"/>
        </w:rPr>
        <w:t xml:space="preserve">The sample text is starting from 4.5, you will start it in each experiment from 1.0, </w:t>
      </w:r>
      <w:proofErr w:type="gramStart"/>
      <w:r w:rsidRPr="00682623">
        <w:rPr>
          <w:rFonts w:ascii="Times New Roman" w:hAnsi="Times New Roman" w:cs="Times New Roman"/>
          <w:sz w:val="24"/>
          <w:szCs w:val="24"/>
        </w:rPr>
        <w:t>the</w:t>
      </w:r>
      <w:proofErr w:type="gramEnd"/>
      <w:r w:rsidRPr="00682623">
        <w:rPr>
          <w:rFonts w:ascii="Times New Roman" w:hAnsi="Times New Roman" w:cs="Times New Roman"/>
          <w:sz w:val="24"/>
          <w:szCs w:val="24"/>
        </w:rPr>
        <w:t xml:space="preserve"> subh</w:t>
      </w:r>
      <w:r>
        <w:rPr>
          <w:rFonts w:ascii="Times New Roman" w:hAnsi="Times New Roman" w:cs="Times New Roman"/>
          <w:sz w:val="24"/>
          <w:szCs w:val="24"/>
        </w:rPr>
        <w:t xml:space="preserve">eadings will be 1.1, 1.2, 1.3….. </w:t>
      </w:r>
      <w:proofErr w:type="gramStart"/>
      <w:r w:rsidRPr="00682623">
        <w:rPr>
          <w:rFonts w:ascii="Times New Roman" w:hAnsi="Times New Roman" w:cs="Times New Roman"/>
          <w:sz w:val="24"/>
          <w:szCs w:val="24"/>
        </w:rPr>
        <w:t>etc</w:t>
      </w:r>
      <w:proofErr w:type="gramEnd"/>
      <w:r w:rsidRPr="00682623">
        <w:rPr>
          <w:rFonts w:ascii="Times New Roman" w:hAnsi="Times New Roman" w:cs="Times New Roman"/>
          <w:sz w:val="24"/>
          <w:szCs w:val="24"/>
        </w:rPr>
        <w:t>.</w:t>
      </w:r>
    </w:p>
    <w:p w:rsidR="00161E8D" w:rsidRDefault="00161E8D" w:rsidP="00EE67A8">
      <w:pPr>
        <w:jc w:val="center"/>
        <w:rPr>
          <w:rFonts w:ascii="Times New Roman" w:hAnsi="Times New Roman" w:cs="Times New Roman"/>
          <w:sz w:val="24"/>
          <w:szCs w:val="24"/>
        </w:rPr>
      </w:pPr>
    </w:p>
    <w:p w:rsidR="00682623" w:rsidRDefault="00682623" w:rsidP="00682623">
      <w:pPr>
        <w:pStyle w:val="NoSpacing"/>
        <w:rPr>
          <w:rFonts w:ascii="Times New Roman" w:hAnsi="Times New Roman"/>
          <w:b/>
          <w:sz w:val="28"/>
          <w:szCs w:val="28"/>
          <w:u w:val="single"/>
        </w:rPr>
      </w:pPr>
      <w:r>
        <w:rPr>
          <w:rFonts w:ascii="Times New Roman" w:hAnsi="Times New Roman"/>
          <w:b/>
          <w:bCs/>
          <w:sz w:val="28"/>
          <w:szCs w:val="28"/>
        </w:rPr>
        <w:t>4.5   Refrigerator Cooling Kit Design</w:t>
      </w:r>
    </w:p>
    <w:p w:rsidR="00682623" w:rsidRDefault="00682623" w:rsidP="00682623">
      <w:pPr>
        <w:pStyle w:val="NoSpacing"/>
        <w:rPr>
          <w:rFonts w:ascii="Times New Roman" w:hAnsi="Times New Roman"/>
          <w:b/>
          <w:sz w:val="24"/>
          <w:szCs w:val="24"/>
        </w:rPr>
      </w:pPr>
    </w:p>
    <w:p w:rsidR="00682623" w:rsidRDefault="00682623" w:rsidP="00682623">
      <w:pPr>
        <w:pStyle w:val="NoSpacing"/>
        <w:spacing w:line="360" w:lineRule="auto"/>
        <w:jc w:val="both"/>
        <w:rPr>
          <w:rFonts w:ascii="Times New Roman" w:hAnsi="Times New Roman"/>
          <w:sz w:val="24"/>
          <w:szCs w:val="24"/>
        </w:rPr>
      </w:pPr>
      <w:r>
        <w:rPr>
          <w:rFonts w:ascii="Times New Roman" w:hAnsi="Times New Roman"/>
          <w:sz w:val="24"/>
          <w:szCs w:val="24"/>
        </w:rPr>
        <w:t>The cooling kit used for cooling purpose in thermoelectric refrigerators consists of a Thermoelectric Module, a Heat Sink and a Cooling Fan. A brief description about the selection of these components is as follows:</w:t>
      </w:r>
    </w:p>
    <w:p w:rsidR="00682623" w:rsidRDefault="00682623" w:rsidP="00682623">
      <w:pPr>
        <w:pStyle w:val="NoSpacing"/>
        <w:spacing w:line="276" w:lineRule="auto"/>
        <w:rPr>
          <w:rFonts w:ascii="Times New Roman" w:hAnsi="Times New Roman"/>
          <w:b/>
          <w:sz w:val="24"/>
          <w:szCs w:val="24"/>
          <w:u w:val="single"/>
        </w:rPr>
      </w:pPr>
    </w:p>
    <w:p w:rsidR="00682623" w:rsidRDefault="00682623" w:rsidP="00682623">
      <w:pPr>
        <w:pStyle w:val="NoSpacing"/>
        <w:rPr>
          <w:rFonts w:ascii="Times New Roman" w:hAnsi="Times New Roman"/>
          <w:b/>
          <w:sz w:val="26"/>
          <w:szCs w:val="26"/>
        </w:rPr>
      </w:pPr>
      <w:r>
        <w:rPr>
          <w:rFonts w:ascii="Times New Roman" w:hAnsi="Times New Roman"/>
          <w:b/>
          <w:sz w:val="26"/>
          <w:szCs w:val="26"/>
        </w:rPr>
        <w:t>4.5.1   Selection of Suitable Thermoelectric Module Material</w:t>
      </w:r>
    </w:p>
    <w:p w:rsidR="00682623" w:rsidRDefault="00682623" w:rsidP="00682623">
      <w:pPr>
        <w:pStyle w:val="NoSpacing"/>
        <w:jc w:val="center"/>
        <w:rPr>
          <w:rFonts w:ascii="Times New Roman" w:hAnsi="Times New Roman"/>
          <w:b/>
          <w:sz w:val="24"/>
          <w:szCs w:val="24"/>
          <w:u w:val="single"/>
        </w:rPr>
      </w:pPr>
    </w:p>
    <w:p w:rsidR="00682623" w:rsidRDefault="00682623" w:rsidP="00682623">
      <w:pPr>
        <w:pStyle w:val="NoSpacing"/>
        <w:spacing w:line="360" w:lineRule="auto"/>
        <w:jc w:val="both"/>
        <w:rPr>
          <w:rFonts w:ascii="Times New Roman" w:hAnsi="Times New Roman"/>
          <w:sz w:val="24"/>
          <w:szCs w:val="24"/>
        </w:rPr>
      </w:pPr>
      <w:r>
        <w:rPr>
          <w:rFonts w:ascii="Times New Roman" w:hAnsi="Times New Roman"/>
          <w:sz w:val="24"/>
          <w:szCs w:val="24"/>
        </w:rPr>
        <w:t xml:space="preserve">Semiconductor materials are the only choice to sandwich amongst two metal conductors due to their capability to control the charge carriers and to increase the heat impelling capacity. Figure 4.2 shows a typical configuration of P-Type and N-Type semiconductor materials used in a thermoelectric module. The performance of thermoelectric modules greatly depends upon the temperature gradient of its hot and cold sides, the thermal conductivity and electrical resistance of the module material, the contact resistance of the thermoelectric module and heat sink, and the thermal resistance of heat sink. </w:t>
      </w:r>
    </w:p>
    <w:p w:rsidR="00682623" w:rsidRDefault="00682623" w:rsidP="00682623">
      <w:pPr>
        <w:pStyle w:val="NoSpacing"/>
        <w:jc w:val="center"/>
        <w:rPr>
          <w:rFonts w:ascii="Times New Roman" w:hAnsi="Times New Roman"/>
          <w:b/>
          <w:sz w:val="24"/>
          <w:szCs w:val="24"/>
          <w:u w:val="single"/>
        </w:rPr>
      </w:pPr>
      <w:r>
        <w:rPr>
          <w:rFonts w:ascii="Times New Roman" w:hAnsi="Times New Roman"/>
          <w:b/>
          <w:noProof/>
          <w:sz w:val="24"/>
          <w:szCs w:val="24"/>
        </w:rPr>
        <w:drawing>
          <wp:inline distT="0" distB="0" distL="0" distR="0">
            <wp:extent cx="4048125" cy="2352675"/>
            <wp:effectExtent l="0" t="0" r="9525" b="9525"/>
            <wp:docPr id="11" name="Picture 11" descr="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2352675"/>
                    </a:xfrm>
                    <a:prstGeom prst="rect">
                      <a:avLst/>
                    </a:prstGeom>
                    <a:noFill/>
                    <a:ln>
                      <a:noFill/>
                    </a:ln>
                  </pic:spPr>
                </pic:pic>
              </a:graphicData>
            </a:graphic>
          </wp:inline>
        </w:drawing>
      </w:r>
    </w:p>
    <w:p w:rsidR="00682623" w:rsidRDefault="00682623" w:rsidP="00682623">
      <w:pPr>
        <w:pStyle w:val="NoSpacing"/>
        <w:jc w:val="center"/>
        <w:rPr>
          <w:rFonts w:ascii="Times New Roman" w:hAnsi="Times New Roman"/>
          <w:sz w:val="24"/>
          <w:szCs w:val="24"/>
        </w:rPr>
      </w:pPr>
    </w:p>
    <w:p w:rsidR="00682623" w:rsidRDefault="00682623" w:rsidP="00682623">
      <w:pPr>
        <w:pStyle w:val="NoSpacing"/>
        <w:jc w:val="center"/>
        <w:rPr>
          <w:rFonts w:ascii="Times New Roman" w:hAnsi="Times New Roman"/>
          <w:sz w:val="24"/>
          <w:szCs w:val="24"/>
        </w:rPr>
      </w:pPr>
      <w:r>
        <w:rPr>
          <w:rFonts w:ascii="Times New Roman" w:hAnsi="Times New Roman"/>
          <w:sz w:val="24"/>
          <w:szCs w:val="24"/>
        </w:rPr>
        <w:t>Figure   4.2:   Schematic of P-Type &amp; N- Type Thermoelectric Pellet [21]</w:t>
      </w:r>
    </w:p>
    <w:p w:rsidR="00682623" w:rsidRDefault="00682623" w:rsidP="00682623">
      <w:pPr>
        <w:pStyle w:val="NoSpacing"/>
        <w:jc w:val="center"/>
        <w:rPr>
          <w:rFonts w:ascii="Times New Roman" w:hAnsi="Times New Roman"/>
          <w:sz w:val="24"/>
          <w:szCs w:val="24"/>
        </w:rPr>
      </w:pPr>
    </w:p>
    <w:p w:rsidR="00682623" w:rsidRDefault="00682623" w:rsidP="00682623">
      <w:pPr>
        <w:pStyle w:val="NoSpacing"/>
        <w:spacing w:line="360" w:lineRule="auto"/>
        <w:jc w:val="both"/>
        <w:rPr>
          <w:rFonts w:ascii="Times New Roman" w:hAnsi="Times New Roman"/>
          <w:sz w:val="24"/>
          <w:szCs w:val="24"/>
        </w:rPr>
      </w:pPr>
      <w:r>
        <w:rPr>
          <w:rFonts w:ascii="Times New Roman" w:hAnsi="Times New Roman"/>
          <w:sz w:val="24"/>
          <w:szCs w:val="24"/>
        </w:rPr>
        <w:t>Bi</w:t>
      </w:r>
      <w:r>
        <w:rPr>
          <w:rFonts w:ascii="Times New Roman" w:hAnsi="Times New Roman"/>
          <w:sz w:val="24"/>
          <w:szCs w:val="24"/>
          <w:vertAlign w:val="subscript"/>
        </w:rPr>
        <w:t>2</w:t>
      </w:r>
      <w:r>
        <w:rPr>
          <w:rFonts w:ascii="Times New Roman" w:hAnsi="Times New Roman"/>
          <w:sz w:val="24"/>
          <w:szCs w:val="24"/>
        </w:rPr>
        <w:t>Te</w:t>
      </w:r>
      <w:r>
        <w:rPr>
          <w:rFonts w:ascii="Times New Roman" w:hAnsi="Times New Roman"/>
          <w:sz w:val="24"/>
          <w:szCs w:val="24"/>
          <w:vertAlign w:val="subscript"/>
        </w:rPr>
        <w:t>3</w:t>
      </w:r>
      <w:r>
        <w:rPr>
          <w:rFonts w:ascii="Times New Roman" w:hAnsi="Times New Roman"/>
          <w:sz w:val="24"/>
          <w:szCs w:val="24"/>
        </w:rPr>
        <w:t xml:space="preserve"> is a semiconductor material used mostly for electronics cooling due to its high Figure of Merit. Figure of Merit represents the quality of performance of a thermoelectric material. It is multiplied sometimes by temperature to get its value in significant numbers up to one decimal </w:t>
      </w:r>
      <w:r>
        <w:rPr>
          <w:rFonts w:ascii="Times New Roman" w:hAnsi="Times New Roman"/>
          <w:sz w:val="24"/>
          <w:szCs w:val="24"/>
        </w:rPr>
        <w:lastRenderedPageBreak/>
        <w:t>place. It is well-defined as: z = α/</w:t>
      </w:r>
      <w:proofErr w:type="spellStart"/>
      <w:r>
        <w:rPr>
          <w:rFonts w:ascii="Times New Roman" w:hAnsi="Times New Roman"/>
          <w:sz w:val="24"/>
          <w:szCs w:val="24"/>
        </w:rPr>
        <w:t>ρk</w:t>
      </w:r>
      <w:proofErr w:type="spellEnd"/>
      <w:r>
        <w:rPr>
          <w:rFonts w:ascii="Times New Roman" w:hAnsi="Times New Roman"/>
          <w:sz w:val="24"/>
          <w:szCs w:val="24"/>
        </w:rPr>
        <w:t xml:space="preserve">, where “α” is </w:t>
      </w:r>
      <w:proofErr w:type="spellStart"/>
      <w:r>
        <w:rPr>
          <w:rFonts w:ascii="Times New Roman" w:hAnsi="Times New Roman"/>
          <w:sz w:val="24"/>
          <w:szCs w:val="24"/>
        </w:rPr>
        <w:t>SeeBeck</w:t>
      </w:r>
      <w:proofErr w:type="spellEnd"/>
      <w:r>
        <w:rPr>
          <w:rFonts w:ascii="Times New Roman" w:hAnsi="Times New Roman"/>
          <w:sz w:val="24"/>
          <w:szCs w:val="24"/>
        </w:rPr>
        <w:t xml:space="preserve"> coefficient, “ρ” is electrical resistivity and “k” is thermal conductivity of thermoelectric material. Alternate materials are also being explored with probably better performance by changing thin film coatings of Sb</w:t>
      </w:r>
      <w:r>
        <w:rPr>
          <w:rFonts w:ascii="Times New Roman" w:hAnsi="Times New Roman"/>
          <w:sz w:val="24"/>
          <w:szCs w:val="24"/>
          <w:vertAlign w:val="subscript"/>
        </w:rPr>
        <w:t>2</w:t>
      </w:r>
      <w:r>
        <w:rPr>
          <w:rFonts w:ascii="Times New Roman" w:hAnsi="Times New Roman"/>
          <w:sz w:val="24"/>
          <w:szCs w:val="24"/>
        </w:rPr>
        <w:t>Te</w:t>
      </w:r>
      <w:r>
        <w:rPr>
          <w:rFonts w:ascii="Times New Roman" w:hAnsi="Times New Roman"/>
          <w:sz w:val="24"/>
          <w:szCs w:val="24"/>
          <w:vertAlign w:val="subscript"/>
        </w:rPr>
        <w:t>3,</w:t>
      </w:r>
      <w:r>
        <w:rPr>
          <w:rFonts w:ascii="Times New Roman" w:hAnsi="Times New Roman"/>
          <w:sz w:val="24"/>
          <w:szCs w:val="24"/>
        </w:rPr>
        <w:t xml:space="preserve"> Bi</w:t>
      </w:r>
      <w:r>
        <w:rPr>
          <w:rFonts w:ascii="Times New Roman" w:hAnsi="Times New Roman"/>
          <w:sz w:val="24"/>
          <w:szCs w:val="24"/>
          <w:vertAlign w:val="subscript"/>
        </w:rPr>
        <w:t>2</w:t>
      </w:r>
      <w:r>
        <w:rPr>
          <w:rFonts w:ascii="Times New Roman" w:hAnsi="Times New Roman"/>
          <w:sz w:val="24"/>
          <w:szCs w:val="24"/>
        </w:rPr>
        <w:t>Te</w:t>
      </w:r>
      <w:r>
        <w:rPr>
          <w:rFonts w:ascii="Times New Roman" w:hAnsi="Times New Roman"/>
          <w:sz w:val="24"/>
          <w:szCs w:val="24"/>
          <w:vertAlign w:val="subscript"/>
        </w:rPr>
        <w:t>3</w:t>
      </w:r>
      <w:r>
        <w:rPr>
          <w:rFonts w:ascii="Times New Roman" w:hAnsi="Times New Roman"/>
          <w:sz w:val="24"/>
          <w:szCs w:val="24"/>
        </w:rPr>
        <w:t xml:space="preserve">, Lead telluride, </w:t>
      </w:r>
      <w:proofErr w:type="spellStart"/>
      <w:r>
        <w:rPr>
          <w:rFonts w:ascii="Times New Roman" w:hAnsi="Times New Roman"/>
          <w:sz w:val="24"/>
          <w:szCs w:val="24"/>
        </w:rPr>
        <w:t>SiGe</w:t>
      </w:r>
      <w:proofErr w:type="spellEnd"/>
      <w:r>
        <w:rPr>
          <w:rFonts w:ascii="Times New Roman" w:hAnsi="Times New Roman"/>
          <w:sz w:val="24"/>
          <w:szCs w:val="24"/>
        </w:rPr>
        <w:t xml:space="preserve"> etc.</w:t>
      </w:r>
    </w:p>
    <w:p w:rsidR="00682623" w:rsidRDefault="00682623" w:rsidP="00682623">
      <w:pPr>
        <w:pStyle w:val="NoSpacing"/>
        <w:jc w:val="center"/>
        <w:rPr>
          <w:rFonts w:ascii="Times New Roman" w:hAnsi="Times New Roman"/>
          <w:sz w:val="24"/>
          <w:szCs w:val="24"/>
        </w:rPr>
      </w:pPr>
      <w:r>
        <w:rPr>
          <w:rFonts w:ascii="Times New Roman" w:hAnsi="Times New Roman"/>
          <w:noProof/>
          <w:sz w:val="24"/>
          <w:szCs w:val="24"/>
        </w:rPr>
        <w:drawing>
          <wp:inline distT="0" distB="0" distL="0" distR="0">
            <wp:extent cx="5076825" cy="3381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6825" cy="3381375"/>
                    </a:xfrm>
                    <a:prstGeom prst="rect">
                      <a:avLst/>
                    </a:prstGeom>
                    <a:noFill/>
                    <a:ln>
                      <a:noFill/>
                    </a:ln>
                  </pic:spPr>
                </pic:pic>
              </a:graphicData>
            </a:graphic>
          </wp:inline>
        </w:drawing>
      </w:r>
    </w:p>
    <w:p w:rsidR="00682623" w:rsidRDefault="00682623" w:rsidP="00682623">
      <w:pPr>
        <w:pStyle w:val="NoSpacing"/>
        <w:jc w:val="both"/>
      </w:pPr>
    </w:p>
    <w:p w:rsidR="00682623" w:rsidRDefault="00682623" w:rsidP="00682623">
      <w:pPr>
        <w:pStyle w:val="NoSpacing"/>
        <w:jc w:val="center"/>
        <w:rPr>
          <w:rFonts w:ascii="Times New Roman" w:hAnsi="Times New Roman"/>
          <w:sz w:val="24"/>
          <w:szCs w:val="24"/>
        </w:rPr>
      </w:pPr>
      <w:r>
        <w:rPr>
          <w:rFonts w:ascii="Times New Roman" w:hAnsi="Times New Roman"/>
          <w:iCs/>
          <w:sz w:val="24"/>
          <w:szCs w:val="24"/>
        </w:rPr>
        <w:t xml:space="preserve">Figure 4.3:   </w:t>
      </w:r>
      <w:proofErr w:type="spellStart"/>
      <w:r>
        <w:rPr>
          <w:rFonts w:ascii="Times New Roman" w:hAnsi="Times New Roman"/>
          <w:iCs/>
          <w:sz w:val="24"/>
          <w:szCs w:val="24"/>
        </w:rPr>
        <w:t>zT</w:t>
      </w:r>
      <w:proofErr w:type="spellEnd"/>
      <w:r>
        <w:rPr>
          <w:rFonts w:ascii="Times New Roman" w:hAnsi="Times New Roman"/>
          <w:sz w:val="24"/>
          <w:szCs w:val="24"/>
        </w:rPr>
        <w:t xml:space="preserve"> for P-Type Thermoelectric Materials [22]</w:t>
      </w:r>
    </w:p>
    <w:p w:rsidR="00682623" w:rsidRDefault="00682623" w:rsidP="00682623">
      <w:pPr>
        <w:pStyle w:val="NoSpacing"/>
        <w:tabs>
          <w:tab w:val="left" w:pos="1440"/>
          <w:tab w:val="left" w:pos="1620"/>
          <w:tab w:val="left" w:pos="1710"/>
          <w:tab w:val="left" w:pos="1800"/>
          <w:tab w:val="left" w:pos="8190"/>
          <w:tab w:val="left" w:pos="8550"/>
        </w:tabs>
        <w:jc w:val="center"/>
        <w:rPr>
          <w:rFonts w:ascii="Times New Roman" w:hAnsi="Times New Roman"/>
          <w:b/>
          <w:sz w:val="24"/>
          <w:szCs w:val="24"/>
        </w:rPr>
      </w:pPr>
    </w:p>
    <w:p w:rsidR="00682623" w:rsidRDefault="00682623" w:rsidP="00682623">
      <w:pPr>
        <w:pStyle w:val="NoSpacing"/>
        <w:tabs>
          <w:tab w:val="left" w:pos="1440"/>
          <w:tab w:val="left" w:pos="1620"/>
          <w:tab w:val="left" w:pos="1710"/>
          <w:tab w:val="left" w:pos="1800"/>
          <w:tab w:val="left" w:pos="8190"/>
          <w:tab w:val="left" w:pos="8280"/>
          <w:tab w:val="left" w:pos="8550"/>
        </w:tabs>
        <w:jc w:val="center"/>
        <w:rPr>
          <w:rFonts w:ascii="Times New Roman" w:hAnsi="Times New Roman"/>
          <w:b/>
          <w:sz w:val="24"/>
          <w:szCs w:val="24"/>
        </w:rPr>
      </w:pPr>
      <w:r>
        <w:rPr>
          <w:rFonts w:ascii="Times New Roman" w:hAnsi="Times New Roman"/>
          <w:b/>
          <w:noProof/>
          <w:sz w:val="24"/>
          <w:szCs w:val="24"/>
        </w:rPr>
        <w:drawing>
          <wp:inline distT="0" distB="0" distL="0" distR="0">
            <wp:extent cx="5210175" cy="3076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0175" cy="3076575"/>
                    </a:xfrm>
                    <a:prstGeom prst="rect">
                      <a:avLst/>
                    </a:prstGeom>
                    <a:noFill/>
                    <a:ln>
                      <a:noFill/>
                    </a:ln>
                  </pic:spPr>
                </pic:pic>
              </a:graphicData>
            </a:graphic>
          </wp:inline>
        </w:drawing>
      </w:r>
    </w:p>
    <w:p w:rsidR="00682623" w:rsidRDefault="00682623" w:rsidP="00682623">
      <w:pPr>
        <w:pStyle w:val="NoSpacing"/>
        <w:jc w:val="center"/>
        <w:rPr>
          <w:rFonts w:ascii="Times New Roman" w:hAnsi="Times New Roman"/>
          <w:iCs/>
          <w:sz w:val="24"/>
          <w:szCs w:val="24"/>
        </w:rPr>
      </w:pPr>
    </w:p>
    <w:p w:rsidR="00682623" w:rsidRDefault="00682623" w:rsidP="00682623">
      <w:pPr>
        <w:pStyle w:val="NoSpacing"/>
        <w:jc w:val="center"/>
        <w:rPr>
          <w:rFonts w:ascii="Times New Roman" w:hAnsi="Times New Roman"/>
          <w:sz w:val="24"/>
          <w:szCs w:val="24"/>
        </w:rPr>
      </w:pPr>
      <w:r>
        <w:rPr>
          <w:rFonts w:ascii="Times New Roman" w:hAnsi="Times New Roman"/>
          <w:iCs/>
          <w:sz w:val="24"/>
          <w:szCs w:val="24"/>
        </w:rPr>
        <w:t xml:space="preserve">Figure 4.4:   </w:t>
      </w:r>
      <w:proofErr w:type="spellStart"/>
      <w:r>
        <w:rPr>
          <w:rFonts w:ascii="Times New Roman" w:hAnsi="Times New Roman"/>
          <w:iCs/>
          <w:sz w:val="24"/>
          <w:szCs w:val="24"/>
        </w:rPr>
        <w:t>zT</w:t>
      </w:r>
      <w:proofErr w:type="spellEnd"/>
      <w:r>
        <w:rPr>
          <w:rFonts w:ascii="Times New Roman" w:hAnsi="Times New Roman"/>
          <w:sz w:val="24"/>
          <w:szCs w:val="24"/>
        </w:rPr>
        <w:t xml:space="preserve"> for N-Type Thermoelectric Materials [22]</w:t>
      </w:r>
    </w:p>
    <w:p w:rsidR="00682623" w:rsidRDefault="00682623" w:rsidP="00682623">
      <w:pPr>
        <w:pStyle w:val="NoSpacing"/>
        <w:jc w:val="center"/>
        <w:rPr>
          <w:rFonts w:ascii="Times New Roman" w:hAnsi="Times New Roman"/>
          <w:sz w:val="24"/>
          <w:szCs w:val="24"/>
        </w:rPr>
      </w:pPr>
    </w:p>
    <w:p w:rsidR="00682623" w:rsidRDefault="00682623" w:rsidP="00682623">
      <w:pPr>
        <w:pStyle w:val="NoSpacing"/>
        <w:spacing w:line="360" w:lineRule="auto"/>
        <w:jc w:val="both"/>
        <w:rPr>
          <w:rFonts w:ascii="Times New Roman" w:hAnsi="Times New Roman"/>
          <w:sz w:val="24"/>
          <w:szCs w:val="24"/>
        </w:rPr>
      </w:pPr>
      <w:r>
        <w:rPr>
          <w:rFonts w:ascii="Times New Roman" w:hAnsi="Times New Roman"/>
          <w:sz w:val="24"/>
          <w:szCs w:val="24"/>
        </w:rPr>
        <w:lastRenderedPageBreak/>
        <w:t>Numerous P-Type and N-Type semiconductor materials Figure of Merit vs. Temperature graphs are shown in Figure 4.3 and 4.4. The graphs show the performance quality of different thermoelectric materials for various temperature ranges. As the maximum and minimum temperatures in this research work are taken as 40 ºC and 10 ºC respectively and it is clear from Figure 4.3 and 4.4 that for 0-200</w:t>
      </w:r>
      <w:r>
        <w:rPr>
          <w:rFonts w:ascii="Times New Roman" w:hAnsi="Times New Roman"/>
          <w:sz w:val="24"/>
          <w:szCs w:val="24"/>
        </w:rPr>
        <w:sym w:font="Symbol" w:char="F0B0"/>
      </w:r>
      <w:r>
        <w:rPr>
          <w:rFonts w:ascii="Times New Roman" w:hAnsi="Times New Roman"/>
          <w:sz w:val="24"/>
          <w:szCs w:val="24"/>
        </w:rPr>
        <w:t>C temperature range, Bi</w:t>
      </w:r>
      <w:r>
        <w:rPr>
          <w:rFonts w:ascii="Times New Roman" w:hAnsi="Times New Roman"/>
          <w:sz w:val="24"/>
          <w:szCs w:val="24"/>
          <w:vertAlign w:val="subscript"/>
        </w:rPr>
        <w:t>2</w:t>
      </w:r>
      <w:r>
        <w:rPr>
          <w:rFonts w:ascii="Times New Roman" w:hAnsi="Times New Roman"/>
          <w:sz w:val="24"/>
          <w:szCs w:val="24"/>
        </w:rPr>
        <w:t>Te</w:t>
      </w:r>
      <w:r>
        <w:rPr>
          <w:rFonts w:ascii="Times New Roman" w:hAnsi="Times New Roman"/>
          <w:sz w:val="24"/>
          <w:szCs w:val="24"/>
          <w:vertAlign w:val="subscript"/>
        </w:rPr>
        <w:t>3</w:t>
      </w:r>
      <w:r>
        <w:rPr>
          <w:rFonts w:ascii="Times New Roman" w:hAnsi="Times New Roman"/>
          <w:sz w:val="24"/>
          <w:szCs w:val="24"/>
        </w:rPr>
        <w:t xml:space="preserve"> performs the best. Hence,</w:t>
      </w:r>
      <w:r>
        <w:t xml:space="preserve"> </w:t>
      </w:r>
      <w:r>
        <w:rPr>
          <w:rFonts w:ascii="Times New Roman" w:hAnsi="Times New Roman"/>
          <w:sz w:val="24"/>
          <w:szCs w:val="24"/>
        </w:rPr>
        <w:t>Bi</w:t>
      </w:r>
      <w:r>
        <w:rPr>
          <w:rFonts w:ascii="Times New Roman" w:hAnsi="Times New Roman"/>
          <w:sz w:val="24"/>
          <w:szCs w:val="24"/>
          <w:vertAlign w:val="subscript"/>
        </w:rPr>
        <w:t>2</w:t>
      </w:r>
      <w:r>
        <w:rPr>
          <w:rFonts w:ascii="Times New Roman" w:hAnsi="Times New Roman"/>
          <w:sz w:val="24"/>
          <w:szCs w:val="24"/>
        </w:rPr>
        <w:t>Te</w:t>
      </w:r>
      <w:r>
        <w:rPr>
          <w:rFonts w:ascii="Times New Roman" w:hAnsi="Times New Roman"/>
          <w:sz w:val="24"/>
          <w:szCs w:val="24"/>
          <w:vertAlign w:val="subscript"/>
        </w:rPr>
        <w:t xml:space="preserve">3 </w:t>
      </w:r>
      <w:r>
        <w:rPr>
          <w:rFonts w:ascii="Times New Roman" w:hAnsi="Times New Roman"/>
          <w:sz w:val="24"/>
          <w:szCs w:val="24"/>
        </w:rPr>
        <w:t>has been chosen for thermoelectric module in the present work.</w:t>
      </w:r>
    </w:p>
    <w:p w:rsidR="00682623" w:rsidRDefault="00682623" w:rsidP="00682623">
      <w:pPr>
        <w:pStyle w:val="NoSpacing"/>
        <w:spacing w:line="192" w:lineRule="auto"/>
        <w:jc w:val="both"/>
        <w:rPr>
          <w:rFonts w:ascii="Times New Roman" w:hAnsi="Times New Roman"/>
          <w:b/>
          <w:sz w:val="26"/>
          <w:szCs w:val="26"/>
        </w:rPr>
      </w:pPr>
    </w:p>
    <w:p w:rsidR="00682623" w:rsidRDefault="00682623" w:rsidP="00682623">
      <w:pPr>
        <w:pStyle w:val="NoSpacing"/>
        <w:jc w:val="both"/>
        <w:rPr>
          <w:rFonts w:ascii="Times New Roman" w:hAnsi="Times New Roman"/>
          <w:b/>
          <w:sz w:val="26"/>
          <w:szCs w:val="26"/>
        </w:rPr>
      </w:pPr>
      <w:r>
        <w:rPr>
          <w:rFonts w:ascii="Times New Roman" w:hAnsi="Times New Roman"/>
          <w:b/>
          <w:sz w:val="26"/>
          <w:szCs w:val="26"/>
        </w:rPr>
        <w:t>4.5.2   Methodology for Sizing and Selecting Thermoelectric Module</w:t>
      </w:r>
    </w:p>
    <w:p w:rsidR="00682623" w:rsidRDefault="00682623" w:rsidP="00682623">
      <w:pPr>
        <w:pStyle w:val="NoSpacing"/>
        <w:jc w:val="both"/>
        <w:rPr>
          <w:rFonts w:ascii="Times New Roman" w:hAnsi="Times New Roman"/>
          <w:b/>
          <w:sz w:val="24"/>
          <w:szCs w:val="24"/>
          <w:u w:val="single"/>
        </w:rPr>
      </w:pPr>
    </w:p>
    <w:p w:rsidR="00682623" w:rsidRDefault="00682623" w:rsidP="00682623">
      <w:pPr>
        <w:pStyle w:val="NoSpacing"/>
        <w:spacing w:line="360" w:lineRule="auto"/>
        <w:jc w:val="both"/>
        <w:rPr>
          <w:rFonts w:ascii="Times New Roman" w:hAnsi="Times New Roman"/>
          <w:noProof/>
          <w:sz w:val="24"/>
          <w:szCs w:val="24"/>
        </w:rPr>
      </w:pPr>
      <w:r>
        <w:rPr>
          <w:rFonts w:ascii="Times New Roman" w:hAnsi="Times New Roman"/>
          <w:sz w:val="24"/>
          <w:szCs w:val="24"/>
        </w:rPr>
        <w:t xml:space="preserve">The cooling capacity of a thermoelectric module is an important parameter when it is used in refrigerator for cooling purpose. It should be capable to meet the maximum cooling requirements of a specific refrigeration space. In order to select a module of desired cooling capacity, different companies have different methodologies. Most companies have current, performance, temperature etc. statistics for their definite modules which can be used for the selection of desired thermoelectric module. </w:t>
      </w:r>
      <w:r>
        <w:rPr>
          <w:rFonts w:ascii="Times New Roman" w:eastAsiaTheme="minorHAnsi" w:hAnsi="Times New Roman"/>
          <w:sz w:val="24"/>
          <w:szCs w:val="24"/>
        </w:rPr>
        <w:t>The selection procedure of a thermoelectric module is as follows:</w:t>
      </w:r>
    </w:p>
    <w:p w:rsidR="00682623" w:rsidRDefault="00682623" w:rsidP="00682623">
      <w:pPr>
        <w:pStyle w:val="NoSpacing"/>
        <w:spacing w:line="192" w:lineRule="auto"/>
        <w:rPr>
          <w:rFonts w:ascii="Times New Roman" w:hAnsi="Times New Roman"/>
          <w:noProof/>
          <w:sz w:val="24"/>
          <w:szCs w:val="24"/>
        </w:rPr>
      </w:pPr>
    </w:p>
    <w:p w:rsidR="00682623" w:rsidRDefault="00682623" w:rsidP="00682623">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Step 1:</w:t>
      </w:r>
      <w:r>
        <w:rPr>
          <w:rFonts w:ascii="Times New Roman" w:hAnsi="Times New Roman"/>
          <w:sz w:val="24"/>
          <w:szCs w:val="24"/>
        </w:rPr>
        <w:t xml:space="preserve"> Calculate the total amount of heat to be impelled (Qc), lowest desired temperature (T</w:t>
      </w:r>
      <w:r>
        <w:rPr>
          <w:rFonts w:ascii="Times New Roman" w:hAnsi="Times New Roman"/>
          <w:sz w:val="24"/>
          <w:szCs w:val="24"/>
          <w:vertAlign w:val="subscript"/>
        </w:rPr>
        <w:t>R</w:t>
      </w:r>
      <w:r>
        <w:rPr>
          <w:rFonts w:ascii="Times New Roman" w:hAnsi="Times New Roman"/>
          <w:sz w:val="24"/>
          <w:szCs w:val="24"/>
        </w:rPr>
        <w:t>), maximum possible ambient temperature (Ta) and the temperature gradient (</w:t>
      </w:r>
      <w:proofErr w:type="spellStart"/>
      <w:r>
        <w:rPr>
          <w:rFonts w:ascii="Times New Roman" w:hAnsi="Times New Roman"/>
          <w:sz w:val="24"/>
          <w:szCs w:val="24"/>
        </w:rPr>
        <w:t>DTmax</w:t>
      </w:r>
      <w:proofErr w:type="spellEnd"/>
      <w:r>
        <w:rPr>
          <w:rFonts w:ascii="Times New Roman" w:hAnsi="Times New Roman"/>
          <w:sz w:val="24"/>
          <w:szCs w:val="24"/>
        </w:rPr>
        <w:t xml:space="preserve">) of hot and cold side of thermoelectric module. Normally, the extreme permissible temperature gradient across thermoelectric module sides is specified by the manufacturers. </w:t>
      </w:r>
      <w:r>
        <w:rPr>
          <w:rFonts w:ascii="Times New Roman" w:hAnsi="Times New Roman"/>
          <w:noProof/>
          <w:sz w:val="24"/>
          <w:szCs w:val="24"/>
        </w:rPr>
        <w:t>As a rule of thumb typical hot side temperature is taken as 10-15 ºC above that of ambient temperature, and cold side temperature 3-6 ºC below that of load temperature.</w:t>
      </w:r>
    </w:p>
    <w:p w:rsidR="00682623" w:rsidRDefault="00682623" w:rsidP="00682623">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Step 2:</w:t>
      </w:r>
      <w:r>
        <w:rPr>
          <w:rFonts w:ascii="Times New Roman" w:hAnsi="Times New Roman"/>
          <w:sz w:val="24"/>
          <w:szCs w:val="24"/>
        </w:rPr>
        <w:t xml:space="preserve"> Describe the least number of stages for the allowable temperature gradient as specified in step 1. The maximum achievable temperature gradient for single, double and triple stage thermoelectric modules is 68 ºC, 84 ºC and 110 ºC, respectively. </w:t>
      </w:r>
    </w:p>
    <w:p w:rsidR="00682623" w:rsidRDefault="00682623" w:rsidP="00682623">
      <w:pPr>
        <w:autoSpaceDE w:val="0"/>
        <w:autoSpaceDN w:val="0"/>
        <w:adjustRightInd w:val="0"/>
        <w:spacing w:after="0" w:line="240" w:lineRule="auto"/>
        <w:jc w:val="both"/>
        <w:rPr>
          <w:rFonts w:ascii="Times New Roman" w:hAnsi="Times New Roman"/>
          <w:sz w:val="24"/>
          <w:szCs w:val="24"/>
        </w:rPr>
      </w:pPr>
    </w:p>
    <w:p w:rsidR="00682623" w:rsidRDefault="00682623" w:rsidP="00682623">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Step 3:</w:t>
      </w:r>
      <w:r>
        <w:rPr>
          <w:rFonts w:ascii="Times New Roman" w:hAnsi="Times New Roman"/>
          <w:sz w:val="24"/>
          <w:szCs w:val="24"/>
        </w:rPr>
        <w:t xml:space="preserve"> Compute the operational current I and voltage V by assuming that </w:t>
      </w:r>
      <w:proofErr w:type="gramStart"/>
      <w:r>
        <w:rPr>
          <w:rFonts w:ascii="Times New Roman" w:hAnsi="Times New Roman"/>
          <w:sz w:val="24"/>
          <w:szCs w:val="24"/>
        </w:rPr>
        <w:t>Qc</w:t>
      </w:r>
      <w:proofErr w:type="gramEnd"/>
      <w:r>
        <w:rPr>
          <w:rFonts w:ascii="Times New Roman" w:hAnsi="Times New Roman"/>
          <w:sz w:val="24"/>
          <w:szCs w:val="24"/>
        </w:rPr>
        <w:t xml:space="preserve"> is the maximum amount of heat that could be removed by thermoelectric module. In the present work, the operational current and voltage is mentioned by manufacturer and hence are not calculated separately. These are shown in Table 4.3</w:t>
      </w:r>
    </w:p>
    <w:p w:rsidR="00682623" w:rsidRDefault="00682623" w:rsidP="00682623">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Step 4:</w:t>
      </w:r>
      <w:r>
        <w:rPr>
          <w:rFonts w:ascii="Times New Roman" w:hAnsi="Times New Roman"/>
          <w:sz w:val="24"/>
          <w:szCs w:val="24"/>
        </w:rPr>
        <w:t xml:space="preserve"> Calculate the power consumed by thermoelectric module, the heat dissipated to the heat sink, and the coefficient of performance of the thermoelectric module. All these parameters could be found by using the following relations.</w:t>
      </w:r>
    </w:p>
    <w:p w:rsidR="00682623" w:rsidRDefault="00682623" w:rsidP="00682623">
      <w:pPr>
        <w:autoSpaceDE w:val="0"/>
        <w:autoSpaceDN w:val="0"/>
        <w:adjustRightInd w:val="0"/>
        <w:spacing w:after="0" w:line="240" w:lineRule="auto"/>
        <w:jc w:val="center"/>
        <w:rPr>
          <w:rFonts w:ascii="Times New Roman" w:hAnsi="Times New Roman"/>
          <w:sz w:val="24"/>
          <w:szCs w:val="24"/>
        </w:rPr>
      </w:pPr>
    </w:p>
    <w:p w:rsidR="00682623" w:rsidRDefault="00682623" w:rsidP="00682623">
      <w:pPr>
        <w:autoSpaceDE w:val="0"/>
        <w:autoSpaceDN w:val="0"/>
        <w:adjustRightInd w:val="0"/>
        <w:spacing w:after="0" w:line="240" w:lineRule="auto"/>
        <w:jc w:val="center"/>
        <w:rPr>
          <w:rFonts w:ascii="Times New Roman" w:eastAsia="Calibri" w:hAnsi="Times New Roman"/>
          <w:sz w:val="24"/>
          <w:szCs w:val="24"/>
        </w:rPr>
      </w:pPr>
      <w:r>
        <w:rPr>
          <w:rFonts w:ascii="Times New Roman" w:hAnsi="Times New Roman"/>
          <w:sz w:val="24"/>
          <w:szCs w:val="24"/>
        </w:rPr>
        <w:t xml:space="preserve">P = VI                                       </w:t>
      </w:r>
      <w:proofErr w:type="spellStart"/>
      <w:r>
        <w:rPr>
          <w:rFonts w:ascii="Times New Roman" w:hAnsi="Times New Roman"/>
          <w:sz w:val="24"/>
          <w:szCs w:val="24"/>
        </w:rPr>
        <w:t>Qh</w:t>
      </w:r>
      <w:proofErr w:type="spellEnd"/>
      <w:r>
        <w:rPr>
          <w:rFonts w:ascii="Times New Roman" w:hAnsi="Times New Roman"/>
          <w:sz w:val="24"/>
          <w:szCs w:val="24"/>
        </w:rPr>
        <w:t xml:space="preserve"> = </w:t>
      </w:r>
      <w:proofErr w:type="gramStart"/>
      <w:r>
        <w:rPr>
          <w:rFonts w:ascii="Times New Roman" w:hAnsi="Times New Roman"/>
          <w:sz w:val="24"/>
          <w:szCs w:val="24"/>
        </w:rPr>
        <w:t>Qc</w:t>
      </w:r>
      <w:proofErr w:type="gramEnd"/>
      <w:r>
        <w:rPr>
          <w:rFonts w:ascii="Times New Roman" w:hAnsi="Times New Roman"/>
          <w:sz w:val="24"/>
          <w:szCs w:val="24"/>
        </w:rPr>
        <w:t xml:space="preserve"> + P                             COP = Qc/P</w:t>
      </w:r>
    </w:p>
    <w:p w:rsidR="00682623" w:rsidRDefault="00682623" w:rsidP="00682623">
      <w:pPr>
        <w:autoSpaceDE w:val="0"/>
        <w:autoSpaceDN w:val="0"/>
        <w:adjustRightInd w:val="0"/>
        <w:spacing w:after="0" w:line="240" w:lineRule="auto"/>
        <w:jc w:val="both"/>
        <w:rPr>
          <w:rFonts w:ascii="Times New Roman" w:hAnsi="Times New Roman"/>
          <w:b/>
          <w:sz w:val="26"/>
          <w:szCs w:val="26"/>
        </w:rPr>
      </w:pPr>
      <w:r>
        <w:rPr>
          <w:rFonts w:ascii="Times New Roman" w:hAnsi="Times New Roman"/>
          <w:b/>
          <w:sz w:val="26"/>
          <w:szCs w:val="26"/>
        </w:rPr>
        <w:lastRenderedPageBreak/>
        <w:t>4.5.3   Specifications of Desired Thermoelectric Module</w:t>
      </w:r>
    </w:p>
    <w:p w:rsidR="00682623" w:rsidRDefault="00682623" w:rsidP="00682623">
      <w:pPr>
        <w:autoSpaceDE w:val="0"/>
        <w:autoSpaceDN w:val="0"/>
        <w:adjustRightInd w:val="0"/>
        <w:spacing w:after="0" w:line="360" w:lineRule="auto"/>
        <w:jc w:val="both"/>
        <w:rPr>
          <w:rFonts w:ascii="Times New Roman" w:hAnsi="Times New Roman"/>
          <w:sz w:val="24"/>
          <w:szCs w:val="24"/>
        </w:rPr>
      </w:pPr>
    </w:p>
    <w:p w:rsidR="00682623" w:rsidRDefault="00682623" w:rsidP="0068262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The required specifications of a desired thermoelectric module are enlisted in Table 4.2. The cooling load, maximum ambient temperature, and minimum refrigeration space temperature have been already calculated previously. The hot side temperature of the module is taken as 10ºC above the maximum ambient temperature, while the cold side temperature of the module is taken as 3ºC below that of refrigerator temperature. Hence the temperature gradient across the thermoelectric module would be 43 ºC, which is less than the maximum allowable temperature gradient of 68 ºC as mentioned in Table 4.3 for single stage TEM.</w:t>
      </w:r>
    </w:p>
    <w:p w:rsidR="00682623" w:rsidRDefault="00682623" w:rsidP="00682623">
      <w:pPr>
        <w:autoSpaceDE w:val="0"/>
        <w:autoSpaceDN w:val="0"/>
        <w:adjustRightInd w:val="0"/>
        <w:spacing w:after="0" w:line="240" w:lineRule="auto"/>
        <w:jc w:val="both"/>
        <w:rPr>
          <w:rFonts w:ascii="Times New Roman" w:hAnsi="Times New Roman"/>
          <w:sz w:val="24"/>
          <w:szCs w:val="24"/>
        </w:rPr>
      </w:pPr>
    </w:p>
    <w:p w:rsidR="00682623" w:rsidRDefault="00682623" w:rsidP="00682623">
      <w:pPr>
        <w:pStyle w:val="NoSpacing"/>
        <w:jc w:val="center"/>
        <w:rPr>
          <w:rFonts w:ascii="Times New Roman" w:hAnsi="Times New Roman"/>
          <w:sz w:val="24"/>
          <w:szCs w:val="24"/>
        </w:rPr>
      </w:pPr>
      <w:r>
        <w:rPr>
          <w:rFonts w:ascii="Times New Roman" w:hAnsi="Times New Roman"/>
          <w:sz w:val="24"/>
          <w:szCs w:val="24"/>
        </w:rPr>
        <w:t>Table   4.2    Characteristic and Specifications of Desired Thermoelectric Cooler</w:t>
      </w:r>
    </w:p>
    <w:p w:rsidR="00682623" w:rsidRDefault="00682623" w:rsidP="00682623">
      <w:pPr>
        <w:autoSpaceDE w:val="0"/>
        <w:autoSpaceDN w:val="0"/>
        <w:adjustRightInd w:val="0"/>
        <w:spacing w:after="0" w:line="360" w:lineRule="auto"/>
        <w:jc w:val="both"/>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5220"/>
        <w:gridCol w:w="1800"/>
        <w:gridCol w:w="1080"/>
        <w:gridCol w:w="1260"/>
      </w:tblGrid>
      <w:tr w:rsidR="00682623" w:rsidTr="00682623">
        <w:tc>
          <w:tcPr>
            <w:tcW w:w="522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r>
              <w:rPr>
                <w:rFonts w:ascii="Times New Roman" w:hAnsi="Times New Roman"/>
                <w:sz w:val="24"/>
                <w:szCs w:val="24"/>
              </w:rPr>
              <w:t>Item</w:t>
            </w:r>
          </w:p>
        </w:tc>
        <w:tc>
          <w:tcPr>
            <w:tcW w:w="180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r>
              <w:rPr>
                <w:rFonts w:ascii="Times New Roman" w:hAnsi="Times New Roman"/>
                <w:sz w:val="24"/>
                <w:szCs w:val="24"/>
              </w:rPr>
              <w:t>Symbol</w:t>
            </w:r>
          </w:p>
        </w:tc>
        <w:tc>
          <w:tcPr>
            <w:tcW w:w="108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r>
              <w:rPr>
                <w:rFonts w:ascii="Times New Roman" w:hAnsi="Times New Roman"/>
                <w:sz w:val="24"/>
                <w:szCs w:val="24"/>
              </w:rPr>
              <w:t>Value</w:t>
            </w:r>
          </w:p>
        </w:tc>
        <w:tc>
          <w:tcPr>
            <w:tcW w:w="126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r>
              <w:rPr>
                <w:rFonts w:ascii="Times New Roman" w:hAnsi="Times New Roman"/>
                <w:sz w:val="24"/>
                <w:szCs w:val="24"/>
              </w:rPr>
              <w:t>Unit</w:t>
            </w:r>
          </w:p>
        </w:tc>
      </w:tr>
      <w:tr w:rsidR="00682623" w:rsidTr="00682623">
        <w:tc>
          <w:tcPr>
            <w:tcW w:w="522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rPr>
                <w:rFonts w:ascii="Times New Roman" w:hAnsi="Times New Roman"/>
                <w:sz w:val="24"/>
                <w:szCs w:val="24"/>
              </w:rPr>
            </w:pPr>
            <w:r>
              <w:rPr>
                <w:rFonts w:ascii="Times New Roman" w:eastAsiaTheme="minorHAnsi" w:hAnsi="Times New Roman"/>
                <w:sz w:val="24"/>
                <w:szCs w:val="24"/>
              </w:rPr>
              <w:t>Total amount of heat (cooling load) to be impelled</w:t>
            </w:r>
          </w:p>
        </w:tc>
        <w:tc>
          <w:tcPr>
            <w:tcW w:w="180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rPr>
                <w:rFonts w:ascii="Times New Roman" w:hAnsi="Times New Roman"/>
                <w:sz w:val="24"/>
                <w:szCs w:val="24"/>
              </w:rPr>
            </w:pPr>
            <w:r>
              <w:rPr>
                <w:rFonts w:ascii="Times New Roman" w:hAnsi="Times New Roman"/>
                <w:sz w:val="24"/>
                <w:szCs w:val="24"/>
              </w:rPr>
              <w:tab/>
            </w:r>
            <m:oMath>
              <m:acc>
                <m:accPr>
                  <m:chr m:val="̇"/>
                  <m:ctrlPr>
                    <w:rPr>
                      <w:rFonts w:ascii="Cambria Math" w:hAnsi="Cambria Math"/>
                      <w:i/>
                      <w:sz w:val="24"/>
                      <w:szCs w:val="24"/>
                    </w:rPr>
                  </m:ctrlPr>
                </m:accPr>
                <m:e>
                  <m:r>
                    <m:rPr>
                      <m:sty m:val="p"/>
                    </m:rPr>
                    <w:rPr>
                      <w:rFonts w:ascii="Cambria Math" w:hAnsi="Cambria Math"/>
                      <w:sz w:val="24"/>
                      <w:szCs w:val="24"/>
                    </w:rPr>
                    <m:t>Q</m:t>
                  </m:r>
                </m:e>
              </m:acc>
            </m:oMath>
            <w:r>
              <w:rPr>
                <w:rFonts w:ascii="Times New Roman" w:hAnsi="Times New Roman"/>
                <w:sz w:val="24"/>
                <w:szCs w:val="24"/>
              </w:rPr>
              <w:t>c</w:t>
            </w:r>
          </w:p>
        </w:tc>
        <w:tc>
          <w:tcPr>
            <w:tcW w:w="108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r>
              <w:rPr>
                <w:rFonts w:ascii="Times New Roman" w:hAnsi="Times New Roman"/>
                <w:sz w:val="24"/>
                <w:szCs w:val="24"/>
              </w:rPr>
              <w:t>57.52</w:t>
            </w:r>
          </w:p>
        </w:tc>
        <w:tc>
          <w:tcPr>
            <w:tcW w:w="126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r>
              <w:rPr>
                <w:rFonts w:ascii="Times New Roman" w:hAnsi="Times New Roman"/>
                <w:sz w:val="24"/>
                <w:szCs w:val="24"/>
              </w:rPr>
              <w:t>Watts</w:t>
            </w:r>
          </w:p>
        </w:tc>
      </w:tr>
      <w:tr w:rsidR="00682623" w:rsidTr="00682623">
        <w:tc>
          <w:tcPr>
            <w:tcW w:w="522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rPr>
                <w:rFonts w:ascii="Times New Roman" w:hAnsi="Times New Roman"/>
                <w:sz w:val="24"/>
                <w:szCs w:val="24"/>
              </w:rPr>
            </w:pPr>
            <w:r>
              <w:rPr>
                <w:rFonts w:ascii="Times New Roman" w:eastAsiaTheme="minorHAnsi" w:hAnsi="Times New Roman"/>
                <w:sz w:val="24"/>
                <w:szCs w:val="24"/>
              </w:rPr>
              <w:t>Minimum heat load temperature</w:t>
            </w:r>
          </w:p>
        </w:tc>
        <w:tc>
          <w:tcPr>
            <w:tcW w:w="180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r>
              <w:rPr>
                <w:rFonts w:ascii="Times New Roman" w:hAnsi="Times New Roman"/>
                <w:sz w:val="24"/>
                <w:szCs w:val="24"/>
              </w:rPr>
              <w:t>T</w:t>
            </w:r>
            <w:r>
              <w:rPr>
                <w:rFonts w:ascii="Times New Roman" w:hAnsi="Times New Roman"/>
                <w:sz w:val="24"/>
                <w:szCs w:val="24"/>
                <w:vertAlign w:val="subscript"/>
              </w:rPr>
              <w:t>R</w:t>
            </w:r>
          </w:p>
        </w:tc>
        <w:tc>
          <w:tcPr>
            <w:tcW w:w="108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r>
              <w:rPr>
                <w:rFonts w:ascii="Times New Roman" w:hAnsi="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r>
              <w:rPr>
                <w:rFonts w:ascii="Times New Roman" w:hAnsi="Times New Roman"/>
                <w:sz w:val="24"/>
                <w:szCs w:val="24"/>
              </w:rPr>
              <w:t>ºC</w:t>
            </w:r>
          </w:p>
        </w:tc>
      </w:tr>
      <w:tr w:rsidR="00682623" w:rsidTr="00682623">
        <w:tc>
          <w:tcPr>
            <w:tcW w:w="522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rPr>
                <w:rFonts w:ascii="Times New Roman" w:hAnsi="Times New Roman"/>
                <w:sz w:val="24"/>
                <w:szCs w:val="24"/>
              </w:rPr>
            </w:pPr>
            <w:r>
              <w:rPr>
                <w:rFonts w:ascii="Times New Roman" w:eastAsiaTheme="minorHAnsi" w:hAnsi="Times New Roman"/>
                <w:sz w:val="24"/>
                <w:szCs w:val="24"/>
              </w:rPr>
              <w:t>Maximum ambient temperature</w:t>
            </w:r>
          </w:p>
        </w:tc>
        <w:tc>
          <w:tcPr>
            <w:tcW w:w="180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r>
              <w:rPr>
                <w:rFonts w:ascii="Times New Roman" w:hAnsi="Times New Roman"/>
                <w:sz w:val="24"/>
                <w:szCs w:val="24"/>
              </w:rPr>
              <w:t>Ta</w:t>
            </w:r>
          </w:p>
        </w:tc>
        <w:tc>
          <w:tcPr>
            <w:tcW w:w="108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r>
              <w:rPr>
                <w:rFonts w:ascii="Times New Roman" w:hAnsi="Times New Roman"/>
                <w:sz w:val="24"/>
                <w:szCs w:val="24"/>
              </w:rPr>
              <w:t>40.0</w:t>
            </w:r>
          </w:p>
        </w:tc>
        <w:tc>
          <w:tcPr>
            <w:tcW w:w="126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r>
              <w:rPr>
                <w:rFonts w:ascii="Times New Roman" w:hAnsi="Times New Roman"/>
                <w:sz w:val="24"/>
                <w:szCs w:val="24"/>
              </w:rPr>
              <w:t>ºC</w:t>
            </w:r>
          </w:p>
        </w:tc>
      </w:tr>
      <w:tr w:rsidR="00682623" w:rsidTr="00682623">
        <w:tc>
          <w:tcPr>
            <w:tcW w:w="522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rPr>
                <w:rFonts w:ascii="Times New Roman" w:hAnsi="Times New Roman"/>
                <w:sz w:val="24"/>
                <w:szCs w:val="24"/>
              </w:rPr>
            </w:pPr>
            <w:r>
              <w:rPr>
                <w:rFonts w:ascii="Times New Roman" w:hAnsi="Times New Roman"/>
                <w:sz w:val="24"/>
                <w:szCs w:val="24"/>
              </w:rPr>
              <w:t>TEC hot side Temperature</w:t>
            </w:r>
          </w:p>
        </w:tc>
        <w:tc>
          <w:tcPr>
            <w:tcW w:w="180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proofErr w:type="spellStart"/>
            <w:r>
              <w:rPr>
                <w:rFonts w:ascii="Times New Roman" w:hAnsi="Times New Roman"/>
                <w:sz w:val="24"/>
                <w:szCs w:val="24"/>
              </w:rPr>
              <w:t>Th</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r>
              <w:rPr>
                <w:rFonts w:ascii="Times New Roman" w:hAnsi="Times New Roman"/>
                <w:sz w:val="24"/>
                <w:szCs w:val="24"/>
              </w:rPr>
              <w:t>50.0</w:t>
            </w:r>
          </w:p>
        </w:tc>
        <w:tc>
          <w:tcPr>
            <w:tcW w:w="126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r>
              <w:rPr>
                <w:rFonts w:ascii="Times New Roman" w:hAnsi="Times New Roman"/>
                <w:sz w:val="24"/>
                <w:szCs w:val="24"/>
              </w:rPr>
              <w:t>ºC</w:t>
            </w:r>
          </w:p>
        </w:tc>
      </w:tr>
      <w:tr w:rsidR="00682623" w:rsidTr="00682623">
        <w:trPr>
          <w:trHeight w:val="240"/>
        </w:trPr>
        <w:tc>
          <w:tcPr>
            <w:tcW w:w="522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rPr>
                <w:rFonts w:ascii="Times New Roman" w:hAnsi="Times New Roman"/>
                <w:sz w:val="24"/>
                <w:szCs w:val="24"/>
              </w:rPr>
            </w:pPr>
            <w:r>
              <w:rPr>
                <w:rFonts w:ascii="Times New Roman" w:hAnsi="Times New Roman"/>
                <w:sz w:val="24"/>
                <w:szCs w:val="24"/>
              </w:rPr>
              <w:t>TEC cold side Temperature</w:t>
            </w:r>
          </w:p>
        </w:tc>
        <w:tc>
          <w:tcPr>
            <w:tcW w:w="180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proofErr w:type="spellStart"/>
            <w:r>
              <w:rPr>
                <w:rFonts w:ascii="Times New Roman" w:hAnsi="Times New Roman"/>
                <w:sz w:val="24"/>
                <w:szCs w:val="24"/>
              </w:rPr>
              <w:t>Tc</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r>
              <w:rPr>
                <w:rFonts w:ascii="Times New Roman" w:hAnsi="Times New Roman"/>
                <w:sz w:val="24"/>
                <w:szCs w:val="24"/>
              </w:rPr>
              <w:t>7.0</w:t>
            </w:r>
          </w:p>
        </w:tc>
        <w:tc>
          <w:tcPr>
            <w:tcW w:w="126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r>
              <w:rPr>
                <w:rFonts w:ascii="Times New Roman" w:hAnsi="Times New Roman"/>
                <w:sz w:val="24"/>
                <w:szCs w:val="24"/>
              </w:rPr>
              <w:t>ºC</w:t>
            </w:r>
          </w:p>
        </w:tc>
      </w:tr>
      <w:tr w:rsidR="00682623" w:rsidTr="00682623">
        <w:trPr>
          <w:trHeight w:val="165"/>
        </w:trPr>
        <w:tc>
          <w:tcPr>
            <w:tcW w:w="522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rPr>
                <w:rFonts w:ascii="Times New Roman" w:hAnsi="Times New Roman"/>
                <w:sz w:val="24"/>
                <w:szCs w:val="24"/>
              </w:rPr>
            </w:pPr>
            <w:r>
              <w:rPr>
                <w:rFonts w:ascii="Times New Roman" w:hAnsi="Times New Roman"/>
                <w:sz w:val="24"/>
                <w:szCs w:val="24"/>
              </w:rPr>
              <w:t>Temperature gradient of hot and cold sides</w:t>
            </w:r>
          </w:p>
        </w:tc>
        <w:tc>
          <w:tcPr>
            <w:tcW w:w="180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r>
              <w:rPr>
                <w:rFonts w:ascii="Times New Roman" w:hAnsi="Times New Roman"/>
                <w:sz w:val="24"/>
                <w:szCs w:val="24"/>
              </w:rPr>
              <w:t>ΔT</w:t>
            </w:r>
          </w:p>
        </w:tc>
        <w:tc>
          <w:tcPr>
            <w:tcW w:w="108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r>
              <w:rPr>
                <w:rFonts w:ascii="Times New Roman" w:hAnsi="Times New Roman"/>
                <w:sz w:val="24"/>
                <w:szCs w:val="24"/>
              </w:rPr>
              <w:t>43.0</w:t>
            </w:r>
          </w:p>
        </w:tc>
        <w:tc>
          <w:tcPr>
            <w:tcW w:w="126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r>
              <w:rPr>
                <w:rFonts w:ascii="Times New Roman" w:hAnsi="Times New Roman"/>
                <w:sz w:val="24"/>
                <w:szCs w:val="24"/>
              </w:rPr>
              <w:t>ºC</w:t>
            </w:r>
          </w:p>
        </w:tc>
      </w:tr>
      <w:tr w:rsidR="00682623" w:rsidTr="00682623">
        <w:tc>
          <w:tcPr>
            <w:tcW w:w="522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rPr>
                <w:rFonts w:ascii="Times New Roman" w:hAnsi="Times New Roman"/>
                <w:sz w:val="24"/>
                <w:szCs w:val="24"/>
              </w:rPr>
            </w:pPr>
            <w:r>
              <w:rPr>
                <w:rFonts w:ascii="Times New Roman" w:hAnsi="Times New Roman"/>
                <w:sz w:val="24"/>
                <w:szCs w:val="24"/>
              </w:rPr>
              <w:t>TEC maximum temperature gradient</w:t>
            </w:r>
          </w:p>
        </w:tc>
        <w:tc>
          <w:tcPr>
            <w:tcW w:w="180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proofErr w:type="spellStart"/>
            <w:r>
              <w:rPr>
                <w:rFonts w:ascii="Times New Roman" w:hAnsi="Times New Roman"/>
                <w:sz w:val="24"/>
                <w:szCs w:val="24"/>
              </w:rPr>
              <w:t>DTmax</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r>
              <w:rPr>
                <w:rFonts w:ascii="Times New Roman" w:hAnsi="Times New Roman"/>
                <w:sz w:val="24"/>
                <w:szCs w:val="24"/>
              </w:rPr>
              <w:t>68.0</w:t>
            </w:r>
          </w:p>
        </w:tc>
        <w:tc>
          <w:tcPr>
            <w:tcW w:w="126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r>
              <w:rPr>
                <w:rFonts w:ascii="Times New Roman" w:hAnsi="Times New Roman"/>
                <w:sz w:val="24"/>
                <w:szCs w:val="24"/>
              </w:rPr>
              <w:t>ºC</w:t>
            </w:r>
          </w:p>
        </w:tc>
      </w:tr>
      <w:tr w:rsidR="00682623" w:rsidTr="00682623">
        <w:tc>
          <w:tcPr>
            <w:tcW w:w="522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rPr>
                <w:rFonts w:ascii="Times New Roman" w:hAnsi="Times New Roman"/>
                <w:sz w:val="24"/>
                <w:szCs w:val="24"/>
              </w:rPr>
            </w:pPr>
            <w:r>
              <w:rPr>
                <w:rFonts w:ascii="Times New Roman" w:eastAsiaTheme="minorHAnsi" w:hAnsi="Times New Roman"/>
                <w:sz w:val="24"/>
                <w:szCs w:val="24"/>
              </w:rPr>
              <w:t xml:space="preserve">Number of stages necessary for </w:t>
            </w:r>
            <w:proofErr w:type="spellStart"/>
            <w:r>
              <w:rPr>
                <w:rFonts w:ascii="Times New Roman" w:eastAsiaTheme="minorHAnsi" w:hAnsi="Times New Roman"/>
                <w:sz w:val="24"/>
                <w:szCs w:val="24"/>
              </w:rPr>
              <w:t>DTmax</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r>
              <w:rPr>
                <w:rFonts w:ascii="Times New Roman" w:eastAsia="Times New Roman" w:hAnsi="Times New Roman"/>
                <w:sz w:val="24"/>
                <w:szCs w:val="24"/>
              </w:rPr>
              <w:t>Single Stage TEC</w:t>
            </w:r>
          </w:p>
        </w:tc>
        <w:tc>
          <w:tcPr>
            <w:tcW w:w="108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r>
              <w:rPr>
                <w:rFonts w:ascii="Times New Roman" w:hAnsi="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hideMark/>
          </w:tcPr>
          <w:p w:rsidR="00682623" w:rsidRDefault="00682623">
            <w:pPr>
              <w:pStyle w:val="NoSpacing"/>
              <w:spacing w:before="60" w:after="60"/>
              <w:jc w:val="center"/>
              <w:rPr>
                <w:rFonts w:ascii="Times New Roman" w:hAnsi="Times New Roman"/>
                <w:sz w:val="24"/>
                <w:szCs w:val="24"/>
              </w:rPr>
            </w:pPr>
            <w:r>
              <w:rPr>
                <w:rFonts w:ascii="Times New Roman" w:hAnsi="Times New Roman"/>
                <w:sz w:val="24"/>
                <w:szCs w:val="24"/>
              </w:rPr>
              <w:t>--</w:t>
            </w:r>
          </w:p>
        </w:tc>
      </w:tr>
    </w:tbl>
    <w:p w:rsidR="00682623" w:rsidRDefault="00682623" w:rsidP="00682623">
      <w:pPr>
        <w:pStyle w:val="NoSpacing"/>
        <w:spacing w:before="60" w:after="60"/>
        <w:jc w:val="both"/>
        <w:rPr>
          <w:rFonts w:ascii="Times New Roman" w:hAnsi="Times New Roman"/>
          <w:sz w:val="24"/>
          <w:szCs w:val="24"/>
        </w:rPr>
      </w:pPr>
    </w:p>
    <w:p w:rsidR="00682623" w:rsidRDefault="00682623" w:rsidP="00682623">
      <w:pPr>
        <w:pStyle w:val="NoSpacing"/>
        <w:jc w:val="both"/>
        <w:rPr>
          <w:rFonts w:ascii="Times New Roman" w:eastAsiaTheme="minorHAnsi" w:hAnsi="Times New Roman"/>
          <w:b/>
          <w:sz w:val="26"/>
          <w:szCs w:val="26"/>
        </w:rPr>
      </w:pPr>
      <w:r>
        <w:rPr>
          <w:rFonts w:ascii="Times New Roman" w:eastAsiaTheme="minorHAnsi" w:hAnsi="Times New Roman"/>
          <w:b/>
          <w:sz w:val="26"/>
          <w:szCs w:val="26"/>
        </w:rPr>
        <w:t>4.5.4   Selection of appropriate Single stage Thermoelectric Cooler</w:t>
      </w:r>
    </w:p>
    <w:p w:rsidR="00682623" w:rsidRDefault="00682623" w:rsidP="00682623">
      <w:pPr>
        <w:pStyle w:val="NoSpacing"/>
        <w:jc w:val="both"/>
        <w:rPr>
          <w:rFonts w:ascii="Times New Roman" w:eastAsiaTheme="minorHAnsi" w:hAnsi="Times New Roman"/>
          <w:b/>
          <w:sz w:val="24"/>
          <w:szCs w:val="24"/>
        </w:rPr>
      </w:pPr>
    </w:p>
    <w:p w:rsidR="00682623" w:rsidRDefault="00682623" w:rsidP="00682623">
      <w:pPr>
        <w:pStyle w:val="NoSpacing"/>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The specifications of various thermoelectric modules are enlisted in Table 4.3. These specifications are given by a Thermoelectric Modules manufacturing company named as </w:t>
      </w:r>
      <w:proofErr w:type="spellStart"/>
      <w:r>
        <w:rPr>
          <w:rFonts w:ascii="Times New Roman" w:eastAsiaTheme="minorHAnsi" w:hAnsi="Times New Roman"/>
          <w:sz w:val="24"/>
          <w:szCs w:val="24"/>
        </w:rPr>
        <w:t>Thermonamic</w:t>
      </w:r>
      <w:proofErr w:type="spellEnd"/>
      <w:r>
        <w:rPr>
          <w:rFonts w:ascii="Times New Roman" w:eastAsiaTheme="minorHAnsi" w:hAnsi="Times New Roman"/>
          <w:sz w:val="24"/>
          <w:szCs w:val="24"/>
        </w:rPr>
        <w:t xml:space="preserve"> Technology Inc. [20]. These specifications have been used for the selection of appropriate module for the present research work.</w:t>
      </w:r>
    </w:p>
    <w:p w:rsidR="00682623" w:rsidRDefault="00682623" w:rsidP="00682623">
      <w:pPr>
        <w:pStyle w:val="NoSpacing"/>
        <w:spacing w:line="276" w:lineRule="auto"/>
        <w:jc w:val="both"/>
        <w:rPr>
          <w:rFonts w:ascii="Times New Roman" w:eastAsiaTheme="minorHAnsi" w:hAnsi="Times New Roman"/>
          <w:sz w:val="24"/>
          <w:szCs w:val="24"/>
        </w:rPr>
      </w:pPr>
    </w:p>
    <w:p w:rsidR="00682623" w:rsidRDefault="00682623" w:rsidP="00682623">
      <w:pPr>
        <w:pStyle w:val="NoSpacing"/>
        <w:jc w:val="center"/>
        <w:rPr>
          <w:rFonts w:ascii="Times New Roman" w:hAnsi="Times New Roman"/>
          <w:sz w:val="24"/>
          <w:szCs w:val="24"/>
        </w:rPr>
      </w:pPr>
    </w:p>
    <w:p w:rsidR="00682623" w:rsidRDefault="00682623" w:rsidP="00682623">
      <w:pPr>
        <w:pStyle w:val="NoSpacing"/>
        <w:jc w:val="center"/>
        <w:rPr>
          <w:rFonts w:ascii="Times New Roman" w:hAnsi="Times New Roman"/>
          <w:sz w:val="24"/>
          <w:szCs w:val="24"/>
        </w:rPr>
      </w:pPr>
    </w:p>
    <w:p w:rsidR="00682623" w:rsidRDefault="00682623" w:rsidP="00682623">
      <w:pPr>
        <w:pStyle w:val="NoSpacing"/>
        <w:jc w:val="center"/>
        <w:rPr>
          <w:rFonts w:ascii="Times New Roman" w:hAnsi="Times New Roman"/>
          <w:sz w:val="24"/>
          <w:szCs w:val="24"/>
        </w:rPr>
      </w:pPr>
    </w:p>
    <w:p w:rsidR="00682623" w:rsidRDefault="00682623" w:rsidP="00682623">
      <w:pPr>
        <w:pStyle w:val="NoSpacing"/>
        <w:jc w:val="center"/>
        <w:rPr>
          <w:rFonts w:ascii="Times New Roman" w:hAnsi="Times New Roman"/>
          <w:sz w:val="24"/>
          <w:szCs w:val="24"/>
        </w:rPr>
      </w:pPr>
    </w:p>
    <w:p w:rsidR="00682623" w:rsidRDefault="00682623" w:rsidP="00682623">
      <w:pPr>
        <w:pStyle w:val="NoSpacing"/>
        <w:jc w:val="center"/>
        <w:rPr>
          <w:rFonts w:ascii="Times New Roman" w:hAnsi="Times New Roman"/>
          <w:sz w:val="24"/>
          <w:szCs w:val="24"/>
        </w:rPr>
      </w:pPr>
    </w:p>
    <w:p w:rsidR="00682623" w:rsidRDefault="00682623" w:rsidP="00682623">
      <w:pPr>
        <w:pStyle w:val="NoSpacing"/>
        <w:jc w:val="center"/>
        <w:rPr>
          <w:rFonts w:ascii="Times New Roman" w:hAnsi="Times New Roman"/>
          <w:sz w:val="24"/>
          <w:szCs w:val="24"/>
        </w:rPr>
      </w:pPr>
    </w:p>
    <w:p w:rsidR="00682623" w:rsidRDefault="00682623" w:rsidP="00C136B4">
      <w:pPr>
        <w:pStyle w:val="NoSpacing"/>
        <w:rPr>
          <w:rFonts w:ascii="Times New Roman" w:hAnsi="Times New Roman"/>
          <w:sz w:val="24"/>
          <w:szCs w:val="24"/>
        </w:rPr>
      </w:pPr>
    </w:p>
    <w:sectPr w:rsidR="00682623" w:rsidSect="00682623">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0B" w:rsidRDefault="002F4F0B" w:rsidP="00161E8D">
      <w:pPr>
        <w:spacing w:after="0" w:line="240" w:lineRule="auto"/>
      </w:pPr>
      <w:r>
        <w:separator/>
      </w:r>
    </w:p>
  </w:endnote>
  <w:endnote w:type="continuationSeparator" w:id="0">
    <w:p w:rsidR="002F4F0B" w:rsidRDefault="002F4F0B" w:rsidP="00161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0B" w:rsidRDefault="002F4F0B" w:rsidP="00161E8D">
      <w:pPr>
        <w:spacing w:after="0" w:line="240" w:lineRule="auto"/>
      </w:pPr>
      <w:r>
        <w:separator/>
      </w:r>
    </w:p>
  </w:footnote>
  <w:footnote w:type="continuationSeparator" w:id="0">
    <w:p w:rsidR="002F4F0B" w:rsidRDefault="002F4F0B" w:rsidP="00161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8D"/>
    <w:rsid w:val="0006592D"/>
    <w:rsid w:val="00111F24"/>
    <w:rsid w:val="00161E8D"/>
    <w:rsid w:val="002F4F0B"/>
    <w:rsid w:val="00682623"/>
    <w:rsid w:val="00C136B4"/>
    <w:rsid w:val="00EE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8D"/>
  </w:style>
  <w:style w:type="paragraph" w:styleId="Footer">
    <w:name w:val="footer"/>
    <w:basedOn w:val="Normal"/>
    <w:link w:val="FooterChar"/>
    <w:uiPriority w:val="99"/>
    <w:unhideWhenUsed/>
    <w:rsid w:val="00161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8D"/>
  </w:style>
  <w:style w:type="table" w:styleId="TableGrid">
    <w:name w:val="Table Grid"/>
    <w:basedOn w:val="TableNormal"/>
    <w:uiPriority w:val="59"/>
    <w:rsid w:val="00065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7A8"/>
    <w:rPr>
      <w:rFonts w:ascii="Tahoma" w:hAnsi="Tahoma" w:cs="Tahoma"/>
      <w:sz w:val="16"/>
      <w:szCs w:val="16"/>
    </w:rPr>
  </w:style>
  <w:style w:type="paragraph" w:styleId="NormalWeb">
    <w:name w:val="Normal (Web)"/>
    <w:basedOn w:val="Normal"/>
    <w:uiPriority w:val="99"/>
    <w:semiHidden/>
    <w:unhideWhenUsed/>
    <w:rsid w:val="006826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682623"/>
    <w:rPr>
      <w:rFonts w:ascii="Calibri" w:eastAsia="Calibri" w:hAnsi="Calibri" w:cs="Times New Roman"/>
    </w:rPr>
  </w:style>
  <w:style w:type="paragraph" w:styleId="NoSpacing">
    <w:name w:val="No Spacing"/>
    <w:link w:val="NoSpacingChar"/>
    <w:uiPriority w:val="1"/>
    <w:qFormat/>
    <w:rsid w:val="00682623"/>
    <w:pPr>
      <w:spacing w:after="0" w:line="240" w:lineRule="auto"/>
    </w:pPr>
    <w:rPr>
      <w:rFonts w:ascii="Calibri" w:eastAsia="Calibri" w:hAnsi="Calibri" w:cs="Times New Roman"/>
    </w:rPr>
  </w:style>
  <w:style w:type="character" w:styleId="Strong">
    <w:name w:val="Strong"/>
    <w:basedOn w:val="DefaultParagraphFont"/>
    <w:uiPriority w:val="22"/>
    <w:qFormat/>
    <w:rsid w:val="006826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8D"/>
  </w:style>
  <w:style w:type="paragraph" w:styleId="Footer">
    <w:name w:val="footer"/>
    <w:basedOn w:val="Normal"/>
    <w:link w:val="FooterChar"/>
    <w:uiPriority w:val="99"/>
    <w:unhideWhenUsed/>
    <w:rsid w:val="00161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8D"/>
  </w:style>
  <w:style w:type="table" w:styleId="TableGrid">
    <w:name w:val="Table Grid"/>
    <w:basedOn w:val="TableNormal"/>
    <w:uiPriority w:val="59"/>
    <w:rsid w:val="00065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7A8"/>
    <w:rPr>
      <w:rFonts w:ascii="Tahoma" w:hAnsi="Tahoma" w:cs="Tahoma"/>
      <w:sz w:val="16"/>
      <w:szCs w:val="16"/>
    </w:rPr>
  </w:style>
  <w:style w:type="paragraph" w:styleId="NormalWeb">
    <w:name w:val="Normal (Web)"/>
    <w:basedOn w:val="Normal"/>
    <w:uiPriority w:val="99"/>
    <w:semiHidden/>
    <w:unhideWhenUsed/>
    <w:rsid w:val="006826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682623"/>
    <w:rPr>
      <w:rFonts w:ascii="Calibri" w:eastAsia="Calibri" w:hAnsi="Calibri" w:cs="Times New Roman"/>
    </w:rPr>
  </w:style>
  <w:style w:type="paragraph" w:styleId="NoSpacing">
    <w:name w:val="No Spacing"/>
    <w:link w:val="NoSpacingChar"/>
    <w:uiPriority w:val="1"/>
    <w:qFormat/>
    <w:rsid w:val="00682623"/>
    <w:pPr>
      <w:spacing w:after="0" w:line="240" w:lineRule="auto"/>
    </w:pPr>
    <w:rPr>
      <w:rFonts w:ascii="Calibri" w:eastAsia="Calibri" w:hAnsi="Calibri" w:cs="Times New Roman"/>
    </w:rPr>
  </w:style>
  <w:style w:type="character" w:styleId="Strong">
    <w:name w:val="Strong"/>
    <w:basedOn w:val="DefaultParagraphFont"/>
    <w:uiPriority w:val="22"/>
    <w:qFormat/>
    <w:rsid w:val="00682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57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6E1F8-607D-4332-83F0-D4197439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Muzammil</dc:creator>
  <cp:lastModifiedBy>Muzammil</cp:lastModifiedBy>
  <cp:revision>1</cp:revision>
  <dcterms:created xsi:type="dcterms:W3CDTF">2017-01-24T06:32:00Z</dcterms:created>
  <dcterms:modified xsi:type="dcterms:W3CDTF">2017-01-24T07:15:00Z</dcterms:modified>
</cp:coreProperties>
</file>